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614" w:rsidRPr="00D96F8E" w:rsidRDefault="00494614" w:rsidP="00D82592">
      <w:pPr>
        <w:rPr>
          <w:rFonts w:eastAsia="MS Mincho"/>
        </w:rPr>
      </w:pPr>
      <w:r w:rsidRPr="00D96F8E">
        <w:rPr>
          <w:noProof/>
          <w:lang w:val="en-US"/>
        </w:rPr>
        <w:drawing>
          <wp:anchor distT="0" distB="0" distL="114300" distR="114300" simplePos="0" relativeHeight="251659264" behindDoc="1" locked="0" layoutInCell="1" allowOverlap="1">
            <wp:simplePos x="0" y="0"/>
            <wp:positionH relativeFrom="column">
              <wp:posOffset>2580640</wp:posOffset>
            </wp:positionH>
            <wp:positionV relativeFrom="paragraph">
              <wp:posOffset>24130</wp:posOffset>
            </wp:positionV>
            <wp:extent cx="838200" cy="92837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838200" cy="928370"/>
                    </a:xfrm>
                    <a:prstGeom prst="rect">
                      <a:avLst/>
                    </a:prstGeom>
                    <a:noFill/>
                    <a:ln w="9525">
                      <a:noFill/>
                      <a:miter lim="800000"/>
                      <a:headEnd/>
                      <a:tailEnd/>
                    </a:ln>
                  </pic:spPr>
                </pic:pic>
              </a:graphicData>
            </a:graphic>
          </wp:anchor>
        </w:drawing>
      </w:r>
    </w:p>
    <w:p w:rsidR="00494614" w:rsidRDefault="00494614" w:rsidP="00494614">
      <w:pPr>
        <w:rPr>
          <w:rFonts w:eastAsia="MS Mincho"/>
        </w:rPr>
      </w:pPr>
    </w:p>
    <w:p w:rsidR="00D82592" w:rsidRPr="00D96F8E" w:rsidRDefault="00D82592" w:rsidP="00494614">
      <w:pPr>
        <w:rPr>
          <w:rFonts w:eastAsia="MS Mincho"/>
        </w:rPr>
      </w:pPr>
    </w:p>
    <w:p w:rsidR="00494614" w:rsidRPr="00D96F8E" w:rsidRDefault="00494614" w:rsidP="00494614">
      <w:pPr>
        <w:jc w:val="center"/>
        <w:rPr>
          <w:rFonts w:eastAsia="MS Mincho"/>
        </w:rPr>
      </w:pPr>
    </w:p>
    <w:p w:rsidR="00494614" w:rsidRPr="00D96F8E" w:rsidRDefault="00494614" w:rsidP="00494614">
      <w:pPr>
        <w:jc w:val="center"/>
        <w:rPr>
          <w:rFonts w:eastAsia="MS Mincho"/>
        </w:rPr>
      </w:pPr>
    </w:p>
    <w:p w:rsidR="00494614" w:rsidRPr="00D96F8E" w:rsidRDefault="00494614" w:rsidP="00494614">
      <w:pPr>
        <w:jc w:val="center"/>
        <w:rPr>
          <w:b/>
          <w:bCs/>
          <w:lang w:val="en-US"/>
        </w:rPr>
      </w:pPr>
    </w:p>
    <w:p w:rsidR="00494614" w:rsidRPr="00D82592" w:rsidRDefault="003D4C5A" w:rsidP="00494614">
      <w:pPr>
        <w:jc w:val="center"/>
        <w:rPr>
          <w:rFonts w:eastAsia="Batang"/>
          <w:bCs/>
          <w:lang w:val="en-US"/>
        </w:rPr>
      </w:pPr>
      <w:r>
        <w:rPr>
          <w:b/>
          <w:bCs/>
          <w:lang w:val="en-US"/>
        </w:rPr>
        <w:t xml:space="preserve"> </w:t>
      </w:r>
      <w:proofErr w:type="spellStart"/>
      <w:r w:rsidR="00494614" w:rsidRPr="00D82592">
        <w:rPr>
          <w:bCs/>
          <w:lang w:val="en-US"/>
        </w:rPr>
        <w:t>Republika</w:t>
      </w:r>
      <w:proofErr w:type="spellEnd"/>
      <w:r w:rsidR="00494614" w:rsidRPr="00D82592">
        <w:rPr>
          <w:bCs/>
          <w:lang w:val="en-US"/>
        </w:rPr>
        <w:t xml:space="preserve"> e </w:t>
      </w:r>
      <w:proofErr w:type="spellStart"/>
      <w:r w:rsidR="00494614" w:rsidRPr="00D82592">
        <w:rPr>
          <w:bCs/>
          <w:lang w:val="en-US"/>
        </w:rPr>
        <w:t>Kosovës</w:t>
      </w:r>
      <w:proofErr w:type="spellEnd"/>
    </w:p>
    <w:p w:rsidR="00494614" w:rsidRPr="00D82592" w:rsidRDefault="00494614" w:rsidP="00494614">
      <w:pPr>
        <w:jc w:val="center"/>
        <w:rPr>
          <w:bCs/>
          <w:lang w:val="en-US"/>
        </w:rPr>
      </w:pPr>
      <w:r w:rsidRPr="00D82592">
        <w:rPr>
          <w:rFonts w:eastAsia="Batang"/>
          <w:bCs/>
          <w:lang w:val="en-US"/>
        </w:rPr>
        <w:t xml:space="preserve"> </w:t>
      </w:r>
      <w:proofErr w:type="spellStart"/>
      <w:r w:rsidRPr="00D82592">
        <w:rPr>
          <w:rFonts w:eastAsia="Batang"/>
          <w:bCs/>
          <w:lang w:val="en-US"/>
        </w:rPr>
        <w:t>Republika</w:t>
      </w:r>
      <w:proofErr w:type="spellEnd"/>
      <w:r w:rsidRPr="00D82592">
        <w:rPr>
          <w:rFonts w:eastAsia="Batang"/>
          <w:bCs/>
          <w:lang w:val="en-US"/>
        </w:rPr>
        <w:t xml:space="preserve"> </w:t>
      </w:r>
      <w:proofErr w:type="spellStart"/>
      <w:r w:rsidRPr="00D82592">
        <w:rPr>
          <w:rFonts w:eastAsia="Batang"/>
          <w:bCs/>
          <w:lang w:val="en-US"/>
        </w:rPr>
        <w:t>Kosova</w:t>
      </w:r>
      <w:proofErr w:type="spellEnd"/>
      <w:r w:rsidRPr="00D82592">
        <w:rPr>
          <w:rFonts w:eastAsia="Batang"/>
          <w:bCs/>
          <w:lang w:val="en-US"/>
        </w:rPr>
        <w:t>-</w:t>
      </w:r>
      <w:r w:rsidRPr="00D82592">
        <w:rPr>
          <w:bCs/>
          <w:lang w:val="en-US"/>
        </w:rPr>
        <w:t>Republic of Kosovo</w:t>
      </w:r>
    </w:p>
    <w:p w:rsidR="00494614" w:rsidRPr="00D82592" w:rsidRDefault="00494614" w:rsidP="00494614">
      <w:pPr>
        <w:pStyle w:val="Title"/>
        <w:rPr>
          <w:b w:val="0"/>
          <w:i/>
          <w:iCs/>
          <w:lang w:val="en-US"/>
        </w:rPr>
      </w:pPr>
      <w:proofErr w:type="spellStart"/>
      <w:r w:rsidRPr="00D82592">
        <w:rPr>
          <w:b w:val="0"/>
          <w:lang w:val="en-US"/>
        </w:rPr>
        <w:t>Qeveria</w:t>
      </w:r>
      <w:proofErr w:type="spellEnd"/>
      <w:r w:rsidRPr="00D82592">
        <w:rPr>
          <w:b w:val="0"/>
          <w:lang w:val="en-US"/>
        </w:rPr>
        <w:t xml:space="preserve"> - </w:t>
      </w:r>
      <w:proofErr w:type="spellStart"/>
      <w:r w:rsidRPr="00D82592">
        <w:rPr>
          <w:b w:val="0"/>
          <w:lang w:val="en-US"/>
        </w:rPr>
        <w:t>Vlada</w:t>
      </w:r>
      <w:proofErr w:type="spellEnd"/>
      <w:r w:rsidRPr="00D82592">
        <w:rPr>
          <w:b w:val="0"/>
          <w:lang w:val="en-US"/>
        </w:rPr>
        <w:t xml:space="preserve"> - Government </w:t>
      </w:r>
    </w:p>
    <w:p w:rsidR="00494614" w:rsidRPr="00D82592" w:rsidRDefault="00494614" w:rsidP="00494614">
      <w:pPr>
        <w:jc w:val="center"/>
        <w:rPr>
          <w:bCs/>
          <w:i/>
          <w:iCs/>
          <w:lang w:val="en-US"/>
        </w:rPr>
      </w:pPr>
    </w:p>
    <w:p w:rsidR="00494614" w:rsidRPr="00D82592" w:rsidRDefault="00494614" w:rsidP="00494614">
      <w:pPr>
        <w:jc w:val="center"/>
        <w:outlineLvl w:val="0"/>
        <w:rPr>
          <w:rFonts w:eastAsia="MS Mincho"/>
          <w:iCs/>
        </w:rPr>
      </w:pPr>
      <w:r w:rsidRPr="00D82592">
        <w:rPr>
          <w:rFonts w:eastAsia="MS Mincho"/>
          <w:iCs/>
        </w:rPr>
        <w:t xml:space="preserve"> Ministria e Infrastrukturës</w:t>
      </w:r>
    </w:p>
    <w:p w:rsidR="00494614" w:rsidRPr="00D82592" w:rsidRDefault="00494614" w:rsidP="00494614">
      <w:pPr>
        <w:jc w:val="center"/>
        <w:outlineLvl w:val="0"/>
        <w:rPr>
          <w:rFonts w:eastAsia="MS Mincho"/>
          <w:iCs/>
        </w:rPr>
      </w:pPr>
      <w:proofErr w:type="spellStart"/>
      <w:r w:rsidRPr="00D82592">
        <w:rPr>
          <w:rFonts w:eastAsia="MS Mincho"/>
          <w:iCs/>
        </w:rPr>
        <w:t>Ministarstvo</w:t>
      </w:r>
      <w:proofErr w:type="spellEnd"/>
      <w:r w:rsidRPr="00D82592">
        <w:rPr>
          <w:rFonts w:eastAsia="MS Mincho"/>
          <w:iCs/>
        </w:rPr>
        <w:t xml:space="preserve">  Infrastrukture</w:t>
      </w:r>
    </w:p>
    <w:p w:rsidR="00494614" w:rsidRPr="00D82592" w:rsidRDefault="00494614" w:rsidP="00494614">
      <w:pPr>
        <w:jc w:val="center"/>
        <w:rPr>
          <w:rFonts w:eastAsia="MS Mincho"/>
          <w:iCs/>
        </w:rPr>
      </w:pPr>
      <w:proofErr w:type="spellStart"/>
      <w:r w:rsidRPr="00D82592">
        <w:rPr>
          <w:rFonts w:eastAsia="MS Mincho"/>
          <w:iCs/>
        </w:rPr>
        <w:t>Ministry</w:t>
      </w:r>
      <w:proofErr w:type="spellEnd"/>
      <w:r w:rsidRPr="00D82592">
        <w:rPr>
          <w:rFonts w:eastAsia="MS Mincho"/>
          <w:iCs/>
        </w:rPr>
        <w:t xml:space="preserve"> </w:t>
      </w:r>
      <w:proofErr w:type="spellStart"/>
      <w:r w:rsidRPr="00D82592">
        <w:rPr>
          <w:rFonts w:eastAsia="MS Mincho"/>
          <w:iCs/>
        </w:rPr>
        <w:t>of</w:t>
      </w:r>
      <w:proofErr w:type="spellEnd"/>
      <w:r w:rsidRPr="00D82592">
        <w:rPr>
          <w:rFonts w:eastAsia="MS Mincho"/>
          <w:iCs/>
        </w:rPr>
        <w:t xml:space="preserve">  </w:t>
      </w:r>
      <w:proofErr w:type="spellStart"/>
      <w:r w:rsidRPr="00D82592">
        <w:rPr>
          <w:rFonts w:eastAsia="MS Mincho"/>
          <w:iCs/>
        </w:rPr>
        <w:t>Infrastructure</w:t>
      </w:r>
      <w:proofErr w:type="spellEnd"/>
    </w:p>
    <w:p w:rsidR="002A138A" w:rsidRPr="00D96F8E" w:rsidRDefault="002A138A" w:rsidP="002A138A">
      <w:pPr>
        <w:rPr>
          <w:rFonts w:eastAsia="MS Mincho"/>
          <w:b/>
          <w:iCs/>
        </w:rPr>
      </w:pPr>
    </w:p>
    <w:p w:rsidR="002A138A" w:rsidRPr="00D96F8E" w:rsidRDefault="002A138A" w:rsidP="002A138A">
      <w:pPr>
        <w:rPr>
          <w:rFonts w:eastAsia="MS Mincho"/>
          <w:b/>
          <w:iCs/>
        </w:rPr>
      </w:pPr>
    </w:p>
    <w:p w:rsidR="002A138A" w:rsidRPr="00B67BF0" w:rsidRDefault="002A138A" w:rsidP="002A138A">
      <w:pPr>
        <w:rPr>
          <w:rFonts w:eastAsia="MS Mincho"/>
          <w:b/>
          <w:iCs/>
        </w:rPr>
      </w:pPr>
    </w:p>
    <w:p w:rsidR="00D96F8E" w:rsidRPr="00D96F8E" w:rsidRDefault="000B219D" w:rsidP="002A138A">
      <w:pPr>
        <w:outlineLvl w:val="0"/>
        <w:rPr>
          <w:color w:val="333333"/>
        </w:rPr>
      </w:pPr>
      <w:proofErr w:type="spellStart"/>
      <w:r>
        <w:rPr>
          <w:b/>
          <w:color w:val="333333"/>
        </w:rPr>
        <w:t>Minister</w:t>
      </w:r>
      <w:proofErr w:type="spellEnd"/>
      <w:r>
        <w:rPr>
          <w:b/>
          <w:color w:val="333333"/>
        </w:rPr>
        <w:t xml:space="preserve"> </w:t>
      </w:r>
      <w:proofErr w:type="spellStart"/>
      <w:r>
        <w:rPr>
          <w:b/>
          <w:color w:val="333333"/>
        </w:rPr>
        <w:t>of</w:t>
      </w:r>
      <w:proofErr w:type="spellEnd"/>
      <w:r>
        <w:rPr>
          <w:b/>
          <w:color w:val="333333"/>
        </w:rPr>
        <w:t xml:space="preserve"> </w:t>
      </w:r>
      <w:proofErr w:type="spellStart"/>
      <w:r w:rsidR="00302166" w:rsidRPr="00B67BF0">
        <w:rPr>
          <w:b/>
          <w:color w:val="333333"/>
        </w:rPr>
        <w:t>Infrastructure</w:t>
      </w:r>
      <w:proofErr w:type="spellEnd"/>
      <w:r w:rsidR="00302166" w:rsidRPr="00B67BF0">
        <w:rPr>
          <w:b/>
          <w:color w:val="333333"/>
        </w:rPr>
        <w:t>,</w:t>
      </w:r>
      <w:r w:rsidR="00302166">
        <w:rPr>
          <w:color w:val="333333"/>
        </w:rPr>
        <w:t xml:space="preserve"> </w:t>
      </w:r>
      <w:proofErr w:type="spellStart"/>
      <w:r w:rsidR="00302166">
        <w:rPr>
          <w:color w:val="333333"/>
        </w:rPr>
        <w:t>p</w:t>
      </w:r>
      <w:r w:rsidR="005239D0">
        <w:rPr>
          <w:color w:val="333333"/>
        </w:rPr>
        <w:t>ursuant</w:t>
      </w:r>
      <w:proofErr w:type="spellEnd"/>
      <w:r w:rsidR="005239D0">
        <w:rPr>
          <w:color w:val="333333"/>
        </w:rPr>
        <w:t xml:space="preserve"> to </w:t>
      </w:r>
      <w:proofErr w:type="spellStart"/>
      <w:r w:rsidR="002D39C3" w:rsidRPr="00D96F8E">
        <w:rPr>
          <w:color w:val="333333"/>
        </w:rPr>
        <w:t>a</w:t>
      </w:r>
      <w:r w:rsidR="002A138A" w:rsidRPr="00D96F8E">
        <w:rPr>
          <w:rStyle w:val="hps"/>
          <w:color w:val="333333"/>
        </w:rPr>
        <w:t>rticle</w:t>
      </w:r>
      <w:proofErr w:type="spellEnd"/>
      <w:r w:rsidR="002A138A" w:rsidRPr="00D96F8E">
        <w:rPr>
          <w:color w:val="333333"/>
        </w:rPr>
        <w:t xml:space="preserve"> </w:t>
      </w:r>
      <w:r w:rsidR="002A138A" w:rsidRPr="00D96F8E">
        <w:rPr>
          <w:rStyle w:val="hps"/>
          <w:color w:val="333333"/>
        </w:rPr>
        <w:t>93 (4)</w:t>
      </w:r>
      <w:r w:rsidR="002A138A" w:rsidRPr="00D96F8E">
        <w:rPr>
          <w:color w:val="333333"/>
        </w:rPr>
        <w:t xml:space="preserve"> </w:t>
      </w:r>
      <w:proofErr w:type="spellStart"/>
      <w:r w:rsidR="002A138A" w:rsidRPr="00D96F8E">
        <w:rPr>
          <w:rStyle w:val="hps"/>
          <w:color w:val="333333"/>
        </w:rPr>
        <w:t>of</w:t>
      </w:r>
      <w:proofErr w:type="spellEnd"/>
      <w:r w:rsidR="002A138A" w:rsidRPr="00D96F8E">
        <w:rPr>
          <w:rStyle w:val="hps"/>
          <w:color w:val="333333"/>
        </w:rPr>
        <w:t xml:space="preserve"> the </w:t>
      </w:r>
      <w:proofErr w:type="spellStart"/>
      <w:r w:rsidR="002A138A" w:rsidRPr="00D96F8E">
        <w:rPr>
          <w:rStyle w:val="hps"/>
          <w:color w:val="333333"/>
        </w:rPr>
        <w:t>Constitution</w:t>
      </w:r>
      <w:proofErr w:type="spellEnd"/>
      <w:r w:rsidR="002A138A" w:rsidRPr="00D96F8E">
        <w:rPr>
          <w:rStyle w:val="hps"/>
          <w:color w:val="333333"/>
        </w:rPr>
        <w:t xml:space="preserve"> </w:t>
      </w:r>
      <w:proofErr w:type="spellStart"/>
      <w:r w:rsidR="002A138A" w:rsidRPr="00D96F8E">
        <w:rPr>
          <w:rStyle w:val="hps"/>
          <w:color w:val="333333"/>
        </w:rPr>
        <w:t>of</w:t>
      </w:r>
      <w:proofErr w:type="spellEnd"/>
      <w:r w:rsidR="002A138A" w:rsidRPr="00D96F8E">
        <w:rPr>
          <w:color w:val="333333"/>
        </w:rPr>
        <w:t xml:space="preserve"> </w:t>
      </w:r>
      <w:r w:rsidR="002A138A" w:rsidRPr="00D96F8E">
        <w:rPr>
          <w:rStyle w:val="hps"/>
          <w:color w:val="333333"/>
        </w:rPr>
        <w:t xml:space="preserve">the </w:t>
      </w:r>
      <w:proofErr w:type="spellStart"/>
      <w:r w:rsidR="002A138A" w:rsidRPr="00D96F8E">
        <w:rPr>
          <w:rStyle w:val="hps"/>
          <w:color w:val="333333"/>
        </w:rPr>
        <w:t>Republic</w:t>
      </w:r>
      <w:proofErr w:type="spellEnd"/>
      <w:r w:rsidR="002A138A" w:rsidRPr="00D96F8E">
        <w:rPr>
          <w:rStyle w:val="hps"/>
          <w:color w:val="333333"/>
        </w:rPr>
        <w:t xml:space="preserve"> </w:t>
      </w:r>
      <w:proofErr w:type="spellStart"/>
      <w:r w:rsidR="002A138A" w:rsidRPr="00D96F8E">
        <w:rPr>
          <w:rStyle w:val="hps"/>
          <w:color w:val="333333"/>
        </w:rPr>
        <w:t>of</w:t>
      </w:r>
      <w:proofErr w:type="spellEnd"/>
      <w:r w:rsidR="002A138A" w:rsidRPr="00D96F8E">
        <w:rPr>
          <w:color w:val="333333"/>
        </w:rPr>
        <w:t xml:space="preserve"> </w:t>
      </w:r>
      <w:r w:rsidR="002A138A" w:rsidRPr="00D96F8E">
        <w:rPr>
          <w:rStyle w:val="hps"/>
          <w:color w:val="333333"/>
        </w:rPr>
        <w:t>Kosov</w:t>
      </w:r>
      <w:r w:rsidR="000C09E5">
        <w:rPr>
          <w:rStyle w:val="hps"/>
          <w:color w:val="333333"/>
        </w:rPr>
        <w:t>o</w:t>
      </w:r>
      <w:r w:rsidR="00E1617C" w:rsidRPr="00D96F8E">
        <w:rPr>
          <w:color w:val="333333"/>
        </w:rPr>
        <w:t xml:space="preserve">, </w:t>
      </w:r>
      <w:proofErr w:type="spellStart"/>
      <w:r w:rsidR="00E1617C" w:rsidRPr="00D96F8E">
        <w:rPr>
          <w:rStyle w:val="hps"/>
          <w:color w:val="333333"/>
        </w:rPr>
        <w:t>a</w:t>
      </w:r>
      <w:r w:rsidR="002A138A" w:rsidRPr="00D96F8E">
        <w:rPr>
          <w:rStyle w:val="hps"/>
          <w:color w:val="333333"/>
        </w:rPr>
        <w:t>rticle</w:t>
      </w:r>
      <w:proofErr w:type="spellEnd"/>
      <w:r w:rsidR="002A138A" w:rsidRPr="00D96F8E">
        <w:rPr>
          <w:color w:val="333333"/>
        </w:rPr>
        <w:t xml:space="preserve"> </w:t>
      </w:r>
      <w:r w:rsidR="002D39C3" w:rsidRPr="00D96F8E">
        <w:rPr>
          <w:rStyle w:val="hps"/>
          <w:color w:val="333333"/>
        </w:rPr>
        <w:t>6.1</w:t>
      </w:r>
      <w:r w:rsidR="002A138A" w:rsidRPr="00D96F8E">
        <w:rPr>
          <w:color w:val="333333"/>
        </w:rPr>
        <w:t xml:space="preserve"> </w:t>
      </w:r>
      <w:proofErr w:type="spellStart"/>
      <w:r w:rsidR="002A138A" w:rsidRPr="00D96F8E">
        <w:rPr>
          <w:color w:val="333333"/>
        </w:rPr>
        <w:t>of</w:t>
      </w:r>
      <w:proofErr w:type="spellEnd"/>
      <w:r w:rsidR="002A138A" w:rsidRPr="00D96F8E">
        <w:rPr>
          <w:color w:val="333333"/>
        </w:rPr>
        <w:t xml:space="preserve"> the </w:t>
      </w:r>
      <w:proofErr w:type="spellStart"/>
      <w:r w:rsidR="002A138A" w:rsidRPr="00D96F8E">
        <w:rPr>
          <w:rStyle w:val="hps"/>
          <w:color w:val="333333"/>
        </w:rPr>
        <w:t>Law</w:t>
      </w:r>
      <w:proofErr w:type="spellEnd"/>
      <w:r w:rsidR="002A138A" w:rsidRPr="00D96F8E">
        <w:rPr>
          <w:color w:val="333333"/>
        </w:rPr>
        <w:t xml:space="preserve"> </w:t>
      </w:r>
      <w:proofErr w:type="spellStart"/>
      <w:r w:rsidR="00E1617C" w:rsidRPr="00D96F8E">
        <w:rPr>
          <w:rStyle w:val="hps"/>
          <w:color w:val="333333"/>
        </w:rPr>
        <w:t>N</w:t>
      </w:r>
      <w:r w:rsidR="002A138A" w:rsidRPr="00D96F8E">
        <w:rPr>
          <w:rStyle w:val="hps"/>
          <w:color w:val="333333"/>
        </w:rPr>
        <w:t>o</w:t>
      </w:r>
      <w:proofErr w:type="spellEnd"/>
      <w:r w:rsidR="002A138A" w:rsidRPr="00D96F8E">
        <w:rPr>
          <w:rStyle w:val="hps"/>
          <w:color w:val="333333"/>
        </w:rPr>
        <w:t>.</w:t>
      </w:r>
      <w:r w:rsidR="002A138A" w:rsidRPr="00D96F8E">
        <w:rPr>
          <w:color w:val="333333"/>
        </w:rPr>
        <w:t xml:space="preserve"> </w:t>
      </w:r>
      <w:r w:rsidR="002D39C3" w:rsidRPr="00D96F8E">
        <w:rPr>
          <w:rStyle w:val="hps"/>
          <w:color w:val="333333"/>
        </w:rPr>
        <w:t>03</w:t>
      </w:r>
      <w:r w:rsidR="002A138A" w:rsidRPr="00D96F8E">
        <w:rPr>
          <w:rStyle w:val="hps"/>
          <w:color w:val="333333"/>
        </w:rPr>
        <w:t>/L-0</w:t>
      </w:r>
      <w:r w:rsidR="002D39C3" w:rsidRPr="00D96F8E">
        <w:rPr>
          <w:rStyle w:val="hps"/>
          <w:color w:val="333333"/>
        </w:rPr>
        <w:t>51</w:t>
      </w:r>
      <w:r w:rsidR="002A138A" w:rsidRPr="00D96F8E">
        <w:rPr>
          <w:color w:val="333333"/>
        </w:rPr>
        <w:t xml:space="preserve"> </w:t>
      </w:r>
      <w:r w:rsidR="00E1617C" w:rsidRPr="00D96F8E">
        <w:rPr>
          <w:lang w:val="en-GB"/>
        </w:rPr>
        <w:t xml:space="preserve">on Civil Aviation </w:t>
      </w:r>
      <w:r w:rsidR="002A138A" w:rsidRPr="00D96F8E">
        <w:rPr>
          <w:color w:val="333333"/>
        </w:rPr>
        <w:t xml:space="preserve">, </w:t>
      </w:r>
      <w:proofErr w:type="spellStart"/>
      <w:r w:rsidR="00E1617C" w:rsidRPr="00D96F8E">
        <w:rPr>
          <w:rStyle w:val="hps"/>
          <w:color w:val="333333"/>
        </w:rPr>
        <w:t>a</w:t>
      </w:r>
      <w:r w:rsidR="002A138A" w:rsidRPr="00D96F8E">
        <w:rPr>
          <w:rStyle w:val="hps"/>
          <w:color w:val="333333"/>
        </w:rPr>
        <w:t>rticle</w:t>
      </w:r>
      <w:proofErr w:type="spellEnd"/>
      <w:r w:rsidR="002A138A" w:rsidRPr="00D96F8E">
        <w:rPr>
          <w:color w:val="333333"/>
        </w:rPr>
        <w:t xml:space="preserve"> </w:t>
      </w:r>
      <w:r w:rsidR="002A138A" w:rsidRPr="00D96F8E">
        <w:rPr>
          <w:rStyle w:val="hps"/>
          <w:color w:val="333333"/>
        </w:rPr>
        <w:t>38</w:t>
      </w:r>
      <w:r w:rsidR="002A138A" w:rsidRPr="00D96F8E">
        <w:rPr>
          <w:color w:val="333333"/>
        </w:rPr>
        <w:t xml:space="preserve"> </w:t>
      </w:r>
      <w:proofErr w:type="spellStart"/>
      <w:r w:rsidR="002A138A" w:rsidRPr="00D96F8E">
        <w:rPr>
          <w:color w:val="333333"/>
        </w:rPr>
        <w:t>paragraph</w:t>
      </w:r>
      <w:proofErr w:type="spellEnd"/>
      <w:r w:rsidR="002A138A" w:rsidRPr="00D96F8E">
        <w:rPr>
          <w:color w:val="333333"/>
        </w:rPr>
        <w:t xml:space="preserve"> </w:t>
      </w:r>
      <w:r w:rsidR="002A138A" w:rsidRPr="00D96F8E">
        <w:rPr>
          <w:rStyle w:val="hps"/>
          <w:color w:val="333333"/>
        </w:rPr>
        <w:t>6</w:t>
      </w:r>
      <w:r w:rsidR="002A138A" w:rsidRPr="00D96F8E">
        <w:rPr>
          <w:color w:val="333333"/>
        </w:rPr>
        <w:t xml:space="preserve"> </w:t>
      </w:r>
      <w:proofErr w:type="spellStart"/>
      <w:r w:rsidR="002A138A" w:rsidRPr="00D96F8E">
        <w:rPr>
          <w:rStyle w:val="hps"/>
          <w:color w:val="333333"/>
        </w:rPr>
        <w:t>of</w:t>
      </w:r>
      <w:proofErr w:type="spellEnd"/>
      <w:r w:rsidR="002A138A" w:rsidRPr="00D96F8E">
        <w:rPr>
          <w:rStyle w:val="hps"/>
          <w:color w:val="333333"/>
        </w:rPr>
        <w:t xml:space="preserve"> </w:t>
      </w:r>
      <w:r w:rsidR="00E1617C" w:rsidRPr="00D96F8E">
        <w:rPr>
          <w:rStyle w:val="hps"/>
          <w:color w:val="333333"/>
        </w:rPr>
        <w:t xml:space="preserve">the </w:t>
      </w:r>
      <w:proofErr w:type="spellStart"/>
      <w:r w:rsidR="002A138A" w:rsidRPr="00D96F8E">
        <w:rPr>
          <w:rStyle w:val="hps"/>
          <w:color w:val="333333"/>
        </w:rPr>
        <w:t>Regulation</w:t>
      </w:r>
      <w:proofErr w:type="spellEnd"/>
      <w:r w:rsidR="002A138A" w:rsidRPr="00D96F8E">
        <w:rPr>
          <w:rStyle w:val="hps"/>
          <w:color w:val="333333"/>
        </w:rPr>
        <w:t xml:space="preserve"> </w:t>
      </w:r>
      <w:proofErr w:type="spellStart"/>
      <w:r w:rsidR="00E1617C" w:rsidRPr="00D96F8E">
        <w:rPr>
          <w:rStyle w:val="hps"/>
          <w:color w:val="333333"/>
        </w:rPr>
        <w:t>no</w:t>
      </w:r>
      <w:proofErr w:type="spellEnd"/>
      <w:r w:rsidR="00E1617C" w:rsidRPr="00D96F8E">
        <w:rPr>
          <w:rStyle w:val="hps"/>
          <w:color w:val="333333"/>
        </w:rPr>
        <w:t xml:space="preserve">. 9/2011 </w:t>
      </w:r>
      <w:proofErr w:type="spellStart"/>
      <w:r w:rsidR="002A138A" w:rsidRPr="00D96F8E">
        <w:rPr>
          <w:rStyle w:val="hps"/>
          <w:color w:val="333333"/>
        </w:rPr>
        <w:t>on</w:t>
      </w:r>
      <w:proofErr w:type="spellEnd"/>
      <w:r w:rsidR="002A138A" w:rsidRPr="00D96F8E">
        <w:rPr>
          <w:rStyle w:val="hps"/>
          <w:color w:val="333333"/>
        </w:rPr>
        <w:t xml:space="preserve"> the </w:t>
      </w:r>
      <w:proofErr w:type="spellStart"/>
      <w:r w:rsidR="002A138A" w:rsidRPr="00D96F8E">
        <w:rPr>
          <w:rStyle w:val="hps"/>
          <w:color w:val="333333"/>
        </w:rPr>
        <w:t>Work</w:t>
      </w:r>
      <w:proofErr w:type="spellEnd"/>
      <w:r w:rsidR="002A138A" w:rsidRPr="00D96F8E">
        <w:rPr>
          <w:rStyle w:val="hps"/>
          <w:color w:val="333333"/>
        </w:rPr>
        <w:t xml:space="preserve"> </w:t>
      </w:r>
      <w:proofErr w:type="spellStart"/>
      <w:r w:rsidR="002A138A" w:rsidRPr="00D96F8E">
        <w:rPr>
          <w:rStyle w:val="hps"/>
          <w:color w:val="333333"/>
        </w:rPr>
        <w:t>of</w:t>
      </w:r>
      <w:proofErr w:type="spellEnd"/>
      <w:r w:rsidR="002A138A" w:rsidRPr="00D96F8E">
        <w:rPr>
          <w:rStyle w:val="hps"/>
          <w:color w:val="333333"/>
        </w:rPr>
        <w:t xml:space="preserve"> the</w:t>
      </w:r>
      <w:r w:rsidR="002A138A" w:rsidRPr="00D96F8E">
        <w:rPr>
          <w:color w:val="333333"/>
        </w:rPr>
        <w:t xml:space="preserve"> </w:t>
      </w:r>
      <w:proofErr w:type="spellStart"/>
      <w:r w:rsidR="00A60A25">
        <w:rPr>
          <w:rStyle w:val="hps"/>
          <w:color w:val="333333"/>
        </w:rPr>
        <w:t>Government</w:t>
      </w:r>
      <w:proofErr w:type="spellEnd"/>
      <w:r w:rsidR="00A60A25">
        <w:rPr>
          <w:rStyle w:val="hps"/>
          <w:color w:val="333333"/>
        </w:rPr>
        <w:t xml:space="preserve"> </w:t>
      </w:r>
      <w:proofErr w:type="spellStart"/>
      <w:r w:rsidR="00A60A25">
        <w:rPr>
          <w:rStyle w:val="hps"/>
          <w:color w:val="333333"/>
        </w:rPr>
        <w:t>of</w:t>
      </w:r>
      <w:proofErr w:type="spellEnd"/>
      <w:r w:rsidR="00A60A25">
        <w:rPr>
          <w:rStyle w:val="hps"/>
          <w:color w:val="333333"/>
        </w:rPr>
        <w:t xml:space="preserve"> </w:t>
      </w:r>
      <w:r w:rsidR="004636F4">
        <w:rPr>
          <w:rStyle w:val="hps"/>
          <w:color w:val="333333"/>
        </w:rPr>
        <w:t xml:space="preserve">the </w:t>
      </w:r>
      <w:proofErr w:type="spellStart"/>
      <w:r w:rsidR="004636F4">
        <w:rPr>
          <w:rStyle w:val="hps"/>
          <w:color w:val="333333"/>
        </w:rPr>
        <w:t>Republic</w:t>
      </w:r>
      <w:proofErr w:type="spellEnd"/>
      <w:r w:rsidR="004636F4">
        <w:rPr>
          <w:rStyle w:val="hps"/>
          <w:color w:val="333333"/>
        </w:rPr>
        <w:t xml:space="preserve"> </w:t>
      </w:r>
      <w:proofErr w:type="spellStart"/>
      <w:r w:rsidR="004636F4">
        <w:rPr>
          <w:rStyle w:val="hps"/>
          <w:color w:val="333333"/>
        </w:rPr>
        <w:t>of</w:t>
      </w:r>
      <w:proofErr w:type="spellEnd"/>
      <w:r w:rsidR="004636F4">
        <w:rPr>
          <w:rStyle w:val="hps"/>
          <w:color w:val="333333"/>
        </w:rPr>
        <w:t xml:space="preserve"> </w:t>
      </w:r>
      <w:r w:rsidR="00A60A25">
        <w:rPr>
          <w:rStyle w:val="hps"/>
          <w:color w:val="333333"/>
        </w:rPr>
        <w:t>Kosovo</w:t>
      </w:r>
      <w:r w:rsidR="00DE64F9" w:rsidRPr="00D96F8E">
        <w:rPr>
          <w:rStyle w:val="hps"/>
          <w:color w:val="333333"/>
        </w:rPr>
        <w:t>,</w:t>
      </w:r>
      <w:r w:rsidR="002A138A" w:rsidRPr="00D96F8E">
        <w:rPr>
          <w:rStyle w:val="hps"/>
          <w:color w:val="333333"/>
        </w:rPr>
        <w:t xml:space="preserve"> </w:t>
      </w:r>
      <w:proofErr w:type="spellStart"/>
      <w:r w:rsidR="00AD5EA6">
        <w:rPr>
          <w:rStyle w:val="hps"/>
          <w:color w:val="333333"/>
        </w:rPr>
        <w:t>article</w:t>
      </w:r>
      <w:proofErr w:type="spellEnd"/>
      <w:r w:rsidR="00AD5EA6">
        <w:rPr>
          <w:rStyle w:val="hps"/>
          <w:color w:val="333333"/>
        </w:rPr>
        <w:t xml:space="preserve"> 8</w:t>
      </w:r>
      <w:r w:rsidR="00DE64F9" w:rsidRPr="00D96F8E">
        <w:rPr>
          <w:rStyle w:val="hps"/>
          <w:color w:val="333333"/>
        </w:rPr>
        <w:t xml:space="preserve"> </w:t>
      </w:r>
      <w:proofErr w:type="spellStart"/>
      <w:r w:rsidR="00DE64F9" w:rsidRPr="00D96F8E">
        <w:rPr>
          <w:rStyle w:val="hps"/>
          <w:color w:val="333333"/>
        </w:rPr>
        <w:t>paragraph</w:t>
      </w:r>
      <w:proofErr w:type="spellEnd"/>
      <w:r w:rsidR="00DE64F9" w:rsidRPr="00D96F8E">
        <w:rPr>
          <w:rStyle w:val="hps"/>
          <w:color w:val="333333"/>
        </w:rPr>
        <w:t xml:space="preserve"> 1.4 </w:t>
      </w:r>
      <w:proofErr w:type="spellStart"/>
      <w:r w:rsidR="00DE64F9" w:rsidRPr="00D96F8E">
        <w:rPr>
          <w:rStyle w:val="hps"/>
          <w:color w:val="333333"/>
        </w:rPr>
        <w:t>of</w:t>
      </w:r>
      <w:proofErr w:type="spellEnd"/>
      <w:r w:rsidR="00DE64F9" w:rsidRPr="00D96F8E">
        <w:rPr>
          <w:rStyle w:val="hps"/>
          <w:color w:val="333333"/>
        </w:rPr>
        <w:t xml:space="preserve"> the </w:t>
      </w:r>
      <w:proofErr w:type="spellStart"/>
      <w:r w:rsidR="00DE64F9" w:rsidRPr="00D96F8E">
        <w:rPr>
          <w:rStyle w:val="hps"/>
          <w:color w:val="333333"/>
        </w:rPr>
        <w:t>Regulation</w:t>
      </w:r>
      <w:proofErr w:type="spellEnd"/>
      <w:r w:rsidR="00DE64F9" w:rsidRPr="00D96F8E">
        <w:rPr>
          <w:rStyle w:val="hps"/>
          <w:color w:val="333333"/>
        </w:rPr>
        <w:t xml:space="preserve"> </w:t>
      </w:r>
      <w:proofErr w:type="spellStart"/>
      <w:r w:rsidR="002A138A" w:rsidRPr="00D96F8E">
        <w:rPr>
          <w:rStyle w:val="hps"/>
          <w:color w:val="333333"/>
        </w:rPr>
        <w:t>no</w:t>
      </w:r>
      <w:proofErr w:type="spellEnd"/>
      <w:r w:rsidR="002A138A" w:rsidRPr="00D96F8E">
        <w:rPr>
          <w:rStyle w:val="hps"/>
          <w:color w:val="333333"/>
        </w:rPr>
        <w:t>.</w:t>
      </w:r>
      <w:r w:rsidR="002A138A" w:rsidRPr="00D96F8E">
        <w:rPr>
          <w:color w:val="333333"/>
        </w:rPr>
        <w:t xml:space="preserve"> </w:t>
      </w:r>
      <w:r w:rsidR="002A138A" w:rsidRPr="00D96F8E">
        <w:rPr>
          <w:rStyle w:val="hps"/>
          <w:color w:val="333333"/>
        </w:rPr>
        <w:t>02</w:t>
      </w:r>
      <w:r w:rsidR="002A138A" w:rsidRPr="00D96F8E">
        <w:rPr>
          <w:rStyle w:val="atn"/>
          <w:color w:val="333333"/>
        </w:rPr>
        <w:t>/</w:t>
      </w:r>
      <w:r w:rsidR="002A138A" w:rsidRPr="00D96F8E">
        <w:rPr>
          <w:color w:val="333333"/>
        </w:rPr>
        <w:t xml:space="preserve">2011 </w:t>
      </w:r>
      <w:proofErr w:type="spellStart"/>
      <w:r w:rsidR="00D96F8E" w:rsidRPr="00D96F8E">
        <w:rPr>
          <w:color w:val="333333"/>
        </w:rPr>
        <w:t>on</w:t>
      </w:r>
      <w:proofErr w:type="spellEnd"/>
      <w:r w:rsidR="00D96F8E" w:rsidRPr="00D96F8E">
        <w:rPr>
          <w:color w:val="333333"/>
        </w:rPr>
        <w:t xml:space="preserve"> the </w:t>
      </w:r>
      <w:proofErr w:type="spellStart"/>
      <w:r w:rsidR="00D96F8E" w:rsidRPr="00D96F8E">
        <w:rPr>
          <w:rStyle w:val="hps"/>
          <w:color w:val="333333"/>
        </w:rPr>
        <w:t>areas</w:t>
      </w:r>
      <w:proofErr w:type="spellEnd"/>
      <w:r w:rsidR="00D96F8E" w:rsidRPr="00D96F8E">
        <w:rPr>
          <w:color w:val="333333"/>
        </w:rPr>
        <w:t xml:space="preserve"> </w:t>
      </w:r>
      <w:proofErr w:type="spellStart"/>
      <w:r w:rsidR="00D96F8E">
        <w:rPr>
          <w:rStyle w:val="hps"/>
          <w:color w:val="333333"/>
        </w:rPr>
        <w:t>of</w:t>
      </w:r>
      <w:proofErr w:type="spellEnd"/>
      <w:r w:rsidR="00D96F8E">
        <w:rPr>
          <w:rStyle w:val="hps"/>
          <w:color w:val="333333"/>
        </w:rPr>
        <w:t xml:space="preserve"> </w:t>
      </w:r>
      <w:r w:rsidR="00D96F8E" w:rsidRPr="00D96F8E">
        <w:rPr>
          <w:rStyle w:val="hps"/>
          <w:color w:val="333333"/>
        </w:rPr>
        <w:t>administrative</w:t>
      </w:r>
      <w:r w:rsidR="00D96F8E" w:rsidRPr="00D96F8E">
        <w:rPr>
          <w:color w:val="333333"/>
        </w:rPr>
        <w:t xml:space="preserve"> </w:t>
      </w:r>
      <w:proofErr w:type="spellStart"/>
      <w:r w:rsidR="00D96F8E" w:rsidRPr="00D96F8E">
        <w:rPr>
          <w:rStyle w:val="hps"/>
          <w:color w:val="333333"/>
        </w:rPr>
        <w:t>responsibility</w:t>
      </w:r>
      <w:proofErr w:type="spellEnd"/>
      <w:r w:rsidR="00D96F8E" w:rsidRPr="00D96F8E">
        <w:rPr>
          <w:color w:val="333333"/>
        </w:rPr>
        <w:t xml:space="preserve"> </w:t>
      </w:r>
      <w:r w:rsidR="00D96F8E">
        <w:rPr>
          <w:color w:val="333333"/>
        </w:rPr>
        <w:t xml:space="preserve"> </w:t>
      </w:r>
      <w:proofErr w:type="spellStart"/>
      <w:r w:rsidR="00D96F8E" w:rsidRPr="00D96F8E">
        <w:rPr>
          <w:rStyle w:val="hps"/>
          <w:color w:val="333333"/>
        </w:rPr>
        <w:t>of</w:t>
      </w:r>
      <w:proofErr w:type="spellEnd"/>
      <w:r w:rsidR="00D96F8E" w:rsidRPr="00D96F8E">
        <w:rPr>
          <w:rStyle w:val="hps"/>
          <w:color w:val="333333"/>
        </w:rPr>
        <w:t xml:space="preserve"> the</w:t>
      </w:r>
      <w:r w:rsidR="00D96F8E" w:rsidRPr="00D96F8E">
        <w:rPr>
          <w:color w:val="333333"/>
        </w:rPr>
        <w:t xml:space="preserve"> </w:t>
      </w:r>
      <w:proofErr w:type="spellStart"/>
      <w:r w:rsidR="00D96F8E" w:rsidRPr="00D96F8E">
        <w:rPr>
          <w:rStyle w:val="hps"/>
          <w:color w:val="333333"/>
        </w:rPr>
        <w:t>office</w:t>
      </w:r>
      <w:proofErr w:type="spellEnd"/>
      <w:r w:rsidR="00D96F8E" w:rsidRPr="00D96F8E">
        <w:rPr>
          <w:rStyle w:val="hps"/>
          <w:color w:val="333333"/>
        </w:rPr>
        <w:t xml:space="preserve"> </w:t>
      </w:r>
      <w:proofErr w:type="spellStart"/>
      <w:r w:rsidR="00D96F8E" w:rsidRPr="00D96F8E">
        <w:rPr>
          <w:rStyle w:val="hps"/>
          <w:color w:val="333333"/>
        </w:rPr>
        <w:t>of</w:t>
      </w:r>
      <w:proofErr w:type="spellEnd"/>
      <w:r w:rsidR="00D96F8E" w:rsidRPr="00D96F8E">
        <w:rPr>
          <w:rStyle w:val="hps"/>
          <w:color w:val="333333"/>
        </w:rPr>
        <w:t xml:space="preserve"> the</w:t>
      </w:r>
      <w:r w:rsidR="00D96F8E" w:rsidRPr="00D96F8E">
        <w:rPr>
          <w:color w:val="333333"/>
        </w:rPr>
        <w:t xml:space="preserve"> </w:t>
      </w:r>
      <w:r w:rsidR="00D96F8E" w:rsidRPr="00D96F8E">
        <w:rPr>
          <w:rStyle w:val="hps"/>
          <w:color w:val="333333"/>
        </w:rPr>
        <w:t>Prime</w:t>
      </w:r>
      <w:r w:rsidR="00D96F8E" w:rsidRPr="00D96F8E">
        <w:rPr>
          <w:color w:val="333333"/>
        </w:rPr>
        <w:t xml:space="preserve"> </w:t>
      </w:r>
      <w:proofErr w:type="spellStart"/>
      <w:r w:rsidR="00D96F8E" w:rsidRPr="00D96F8E">
        <w:rPr>
          <w:rStyle w:val="hps"/>
          <w:color w:val="333333"/>
        </w:rPr>
        <w:t>minister</w:t>
      </w:r>
      <w:proofErr w:type="spellEnd"/>
      <w:r w:rsidR="00D96F8E" w:rsidRPr="00D96F8E">
        <w:rPr>
          <w:rStyle w:val="hps"/>
          <w:color w:val="333333"/>
        </w:rPr>
        <w:t xml:space="preserve"> </w:t>
      </w:r>
      <w:proofErr w:type="spellStart"/>
      <w:r w:rsidR="00D96F8E" w:rsidRPr="00D96F8E">
        <w:rPr>
          <w:rStyle w:val="hps"/>
          <w:color w:val="333333"/>
        </w:rPr>
        <w:t>and</w:t>
      </w:r>
      <w:proofErr w:type="spellEnd"/>
      <w:r w:rsidR="00D96F8E" w:rsidRPr="00D96F8E">
        <w:rPr>
          <w:rStyle w:val="hps"/>
          <w:color w:val="333333"/>
        </w:rPr>
        <w:t xml:space="preserve"> </w:t>
      </w:r>
      <w:proofErr w:type="spellStart"/>
      <w:r w:rsidR="00D96F8E" w:rsidRPr="00D96F8E">
        <w:rPr>
          <w:rStyle w:val="hps"/>
          <w:color w:val="333333"/>
        </w:rPr>
        <w:t>ministries</w:t>
      </w:r>
      <w:proofErr w:type="spellEnd"/>
      <w:r w:rsidR="00D96F8E" w:rsidRPr="00D96F8E">
        <w:rPr>
          <w:color w:val="333333"/>
        </w:rPr>
        <w:t xml:space="preserve"> </w:t>
      </w:r>
      <w:proofErr w:type="spellStart"/>
      <w:r w:rsidR="00DE64F9" w:rsidRPr="00D96F8E">
        <w:rPr>
          <w:color w:val="333333"/>
        </w:rPr>
        <w:t>and</w:t>
      </w:r>
      <w:proofErr w:type="spellEnd"/>
      <w:r w:rsidR="00DE64F9" w:rsidRPr="00D96F8E">
        <w:rPr>
          <w:color w:val="333333"/>
        </w:rPr>
        <w:t xml:space="preserve"> </w:t>
      </w:r>
      <w:r w:rsidR="00DE64F9" w:rsidRPr="00D96F8E">
        <w:rPr>
          <w:rStyle w:val="hps"/>
          <w:color w:val="333333"/>
        </w:rPr>
        <w:t>the</w:t>
      </w:r>
      <w:r w:rsidR="00DE64F9" w:rsidRPr="00D96F8E">
        <w:rPr>
          <w:color w:val="333333"/>
        </w:rPr>
        <w:t xml:space="preserve"> </w:t>
      </w:r>
      <w:r w:rsidR="009D323A">
        <w:rPr>
          <w:rStyle w:val="hps"/>
          <w:color w:val="333333"/>
        </w:rPr>
        <w:t>M</w:t>
      </w:r>
      <w:r w:rsidR="00DE64F9" w:rsidRPr="00D96F8E">
        <w:rPr>
          <w:rStyle w:val="hps"/>
          <w:color w:val="333333"/>
        </w:rPr>
        <w:t>ultilateral</w:t>
      </w:r>
      <w:r w:rsidR="00DE64F9" w:rsidRPr="00D96F8E">
        <w:rPr>
          <w:color w:val="333333"/>
        </w:rPr>
        <w:t xml:space="preserve"> </w:t>
      </w:r>
      <w:proofErr w:type="spellStart"/>
      <w:r w:rsidR="009D323A">
        <w:rPr>
          <w:rStyle w:val="hps"/>
          <w:color w:val="333333"/>
        </w:rPr>
        <w:t>A</w:t>
      </w:r>
      <w:r w:rsidR="00DE64F9" w:rsidRPr="00D96F8E">
        <w:rPr>
          <w:rStyle w:val="hps"/>
          <w:color w:val="333333"/>
        </w:rPr>
        <w:t>greement</w:t>
      </w:r>
      <w:proofErr w:type="spellEnd"/>
      <w:r w:rsidR="00DE64F9" w:rsidRPr="00D96F8E">
        <w:rPr>
          <w:color w:val="333333"/>
        </w:rPr>
        <w:t xml:space="preserve"> </w:t>
      </w:r>
      <w:proofErr w:type="spellStart"/>
      <w:r w:rsidR="00DE64F9" w:rsidRPr="00D96F8E">
        <w:rPr>
          <w:rStyle w:val="hps"/>
          <w:color w:val="333333"/>
        </w:rPr>
        <w:t>on</w:t>
      </w:r>
      <w:proofErr w:type="spellEnd"/>
      <w:r w:rsidR="00DE64F9" w:rsidRPr="00D96F8E">
        <w:rPr>
          <w:color w:val="333333"/>
        </w:rPr>
        <w:t xml:space="preserve"> </w:t>
      </w:r>
      <w:r w:rsidR="00DE64F9" w:rsidRPr="00D96F8E">
        <w:rPr>
          <w:rStyle w:val="hps"/>
          <w:color w:val="333333"/>
        </w:rPr>
        <w:t>the</w:t>
      </w:r>
      <w:r w:rsidR="00DE64F9" w:rsidRPr="00D96F8E">
        <w:rPr>
          <w:color w:val="333333"/>
        </w:rPr>
        <w:t xml:space="preserve"> </w:t>
      </w:r>
      <w:proofErr w:type="spellStart"/>
      <w:r w:rsidR="00DE64F9" w:rsidRPr="00D96F8E">
        <w:rPr>
          <w:rStyle w:val="hps"/>
          <w:color w:val="333333"/>
        </w:rPr>
        <w:t>establishment</w:t>
      </w:r>
      <w:proofErr w:type="spellEnd"/>
      <w:r w:rsidR="00DE64F9" w:rsidRPr="00D96F8E">
        <w:rPr>
          <w:color w:val="333333"/>
        </w:rPr>
        <w:t xml:space="preserve"> </w:t>
      </w:r>
      <w:proofErr w:type="spellStart"/>
      <w:r w:rsidR="00DE64F9" w:rsidRPr="00D96F8E">
        <w:rPr>
          <w:rStyle w:val="hps"/>
          <w:color w:val="333333"/>
        </w:rPr>
        <w:t>of</w:t>
      </w:r>
      <w:proofErr w:type="spellEnd"/>
      <w:r w:rsidR="00DE64F9" w:rsidRPr="00D96F8E">
        <w:rPr>
          <w:color w:val="333333"/>
        </w:rPr>
        <w:t xml:space="preserve"> </w:t>
      </w:r>
      <w:r w:rsidR="00DE64F9" w:rsidRPr="00D96F8E">
        <w:rPr>
          <w:rStyle w:val="hps"/>
          <w:color w:val="333333"/>
        </w:rPr>
        <w:t xml:space="preserve">a </w:t>
      </w:r>
      <w:r w:rsidR="003D78F9">
        <w:t>European Common Aviation Area,</w:t>
      </w:r>
    </w:p>
    <w:p w:rsidR="00D96F8E" w:rsidRPr="00D96F8E" w:rsidRDefault="00D96F8E" w:rsidP="002A138A">
      <w:pPr>
        <w:outlineLvl w:val="0"/>
        <w:rPr>
          <w:color w:val="333333"/>
        </w:rPr>
      </w:pPr>
    </w:p>
    <w:p w:rsidR="002A138A" w:rsidRDefault="008A3E4F" w:rsidP="002A138A">
      <w:pPr>
        <w:outlineLvl w:val="0"/>
        <w:rPr>
          <w:color w:val="333333"/>
        </w:rPr>
      </w:pPr>
      <w:proofErr w:type="spellStart"/>
      <w:r>
        <w:rPr>
          <w:color w:val="333333"/>
        </w:rPr>
        <w:t>I</w:t>
      </w:r>
      <w:r w:rsidR="002A138A" w:rsidRPr="00D96F8E">
        <w:rPr>
          <w:color w:val="333333"/>
        </w:rPr>
        <w:t>ssues</w:t>
      </w:r>
      <w:proofErr w:type="spellEnd"/>
      <w:r w:rsidR="00D82592">
        <w:rPr>
          <w:color w:val="333333"/>
        </w:rPr>
        <w:t>:</w:t>
      </w:r>
    </w:p>
    <w:p w:rsidR="00B8750B" w:rsidRDefault="00B8750B" w:rsidP="002A138A">
      <w:pPr>
        <w:outlineLvl w:val="0"/>
        <w:rPr>
          <w:color w:val="333333"/>
        </w:rPr>
      </w:pPr>
    </w:p>
    <w:p w:rsidR="00B8750B" w:rsidRPr="00D96F8E" w:rsidRDefault="00B8750B" w:rsidP="002A138A">
      <w:pPr>
        <w:outlineLvl w:val="0"/>
        <w:rPr>
          <w:color w:val="333333"/>
        </w:rPr>
      </w:pPr>
    </w:p>
    <w:p w:rsidR="00B8750B" w:rsidRPr="00D82592" w:rsidRDefault="00B8750B" w:rsidP="00B8750B">
      <w:pPr>
        <w:jc w:val="center"/>
        <w:rPr>
          <w:lang w:val="en-GB"/>
        </w:rPr>
      </w:pPr>
      <w:r w:rsidRPr="00D82592">
        <w:rPr>
          <w:lang w:val="en-GB"/>
        </w:rPr>
        <w:t>REGULATION No 01/2013</w:t>
      </w:r>
    </w:p>
    <w:p w:rsidR="00B8750B" w:rsidRPr="00D82592" w:rsidRDefault="00B8750B" w:rsidP="00B8750B">
      <w:pPr>
        <w:jc w:val="center"/>
        <w:rPr>
          <w:lang w:val="en-GB"/>
        </w:rPr>
      </w:pPr>
      <w:r w:rsidRPr="00D82592">
        <w:rPr>
          <w:lang w:val="en-GB"/>
        </w:rPr>
        <w:t>ON A CODE OF CONDUCT FOR COMPUTERISED SERVATION SYSTEMS</w:t>
      </w:r>
    </w:p>
    <w:p w:rsidR="00D4519F" w:rsidRPr="00D82592" w:rsidRDefault="00D4519F" w:rsidP="00B8750B">
      <w:pPr>
        <w:jc w:val="center"/>
        <w:rPr>
          <w:lang w:val="en-GB"/>
        </w:rPr>
      </w:pPr>
    </w:p>
    <w:p w:rsidR="00D4519F" w:rsidRPr="00D82592" w:rsidRDefault="00D4519F" w:rsidP="00D4519F">
      <w:pPr>
        <w:rPr>
          <w:lang w:val="en-GB"/>
        </w:rPr>
      </w:pPr>
    </w:p>
    <w:p w:rsidR="00D4519F" w:rsidRDefault="00D4519F" w:rsidP="00D4519F">
      <w:pPr>
        <w:rPr>
          <w:b/>
          <w:lang w:val="en-GB"/>
        </w:rPr>
      </w:pPr>
      <w:r>
        <w:rPr>
          <w:b/>
          <w:lang w:val="en-GB"/>
        </w:rPr>
        <w:t xml:space="preserve">                                                                        Article 1</w:t>
      </w:r>
    </w:p>
    <w:p w:rsidR="00A07680" w:rsidRDefault="00A07680" w:rsidP="00A07680">
      <w:pPr>
        <w:jc w:val="both"/>
        <w:rPr>
          <w:i/>
          <w:lang w:val="en-GB"/>
        </w:rPr>
      </w:pPr>
    </w:p>
    <w:p w:rsidR="00D4519F" w:rsidRPr="00A07680" w:rsidRDefault="00A07680" w:rsidP="00A07680">
      <w:pPr>
        <w:jc w:val="both"/>
        <w:rPr>
          <w:lang w:val="en-GB"/>
        </w:rPr>
      </w:pPr>
      <w:r>
        <w:rPr>
          <w:lang w:val="en-GB"/>
        </w:rPr>
        <w:t xml:space="preserve">1. </w:t>
      </w:r>
      <w:r w:rsidR="00D4519F" w:rsidRPr="00A07680">
        <w:rPr>
          <w:lang w:val="en-GB"/>
        </w:rPr>
        <w:t>Regulation (EC)No 80/2009 of the European Parliament and of the Council of 14 January 2009 on a Code of Conduct for computerised reservation systems and repealing Council Regulation (EEC) No 2299/89, hereinafter referred to as a Regulation (EC) No 80/2009, is hereby declared appl</w:t>
      </w:r>
      <w:r w:rsidR="00A60A25" w:rsidRPr="00A07680">
        <w:rPr>
          <w:lang w:val="en-GB"/>
        </w:rPr>
        <w:t>icable in the Republic of Kosovo</w:t>
      </w:r>
      <w:r w:rsidR="00D4519F" w:rsidRPr="00A07680">
        <w:rPr>
          <w:lang w:val="en-GB"/>
        </w:rPr>
        <w:t xml:space="preserve"> in its entirety. Regulation (EC) No 80/2009is annexed to this Regulation. </w:t>
      </w:r>
    </w:p>
    <w:p w:rsidR="000E0528" w:rsidRDefault="000E0528" w:rsidP="000E0528">
      <w:pPr>
        <w:jc w:val="both"/>
        <w:rPr>
          <w:lang w:val="en-GB"/>
        </w:rPr>
      </w:pPr>
    </w:p>
    <w:p w:rsidR="000E0528" w:rsidRPr="00A07680" w:rsidRDefault="00A07680" w:rsidP="00A07680">
      <w:pPr>
        <w:jc w:val="both"/>
        <w:rPr>
          <w:lang w:val="en-GB"/>
        </w:rPr>
      </w:pPr>
      <w:r>
        <w:rPr>
          <w:lang w:val="en-GB"/>
        </w:rPr>
        <w:t xml:space="preserve">2. </w:t>
      </w:r>
      <w:r w:rsidR="000E0528" w:rsidRPr="00A07680">
        <w:rPr>
          <w:lang w:val="en-GB"/>
        </w:rPr>
        <w:t xml:space="preserve">Applicable provisions of Regulation (EC) No 80/2009 in the Republic of Kosovo are Articles 1 to 16, 17.2, 18 and Annexes I and II.  </w:t>
      </w:r>
    </w:p>
    <w:p w:rsidR="001943E2" w:rsidRPr="001943E2" w:rsidRDefault="001943E2" w:rsidP="001943E2">
      <w:pPr>
        <w:pStyle w:val="ListParagraph"/>
        <w:rPr>
          <w:lang w:val="en-GB"/>
        </w:rPr>
      </w:pPr>
    </w:p>
    <w:p w:rsidR="00B33DE4" w:rsidRPr="00A07680" w:rsidRDefault="00A07680" w:rsidP="00A07680">
      <w:pPr>
        <w:jc w:val="both"/>
        <w:rPr>
          <w:lang w:val="en-GB"/>
        </w:rPr>
      </w:pPr>
      <w:r>
        <w:rPr>
          <w:lang w:val="en-GB"/>
        </w:rPr>
        <w:t xml:space="preserve">3. </w:t>
      </w:r>
      <w:r w:rsidR="00B33DE4" w:rsidRPr="00A07680">
        <w:rPr>
          <w:lang w:val="en-GB"/>
        </w:rPr>
        <w:t xml:space="preserve">Any provision that amends Regulation (EC) No 80/2009, as contained in Annex I to the ECAA Agreement, shall be directly applicable in the Republic of Kosovo. </w:t>
      </w:r>
    </w:p>
    <w:p w:rsidR="00E502B3" w:rsidRPr="00E502B3" w:rsidRDefault="00E502B3" w:rsidP="00E502B3">
      <w:pPr>
        <w:pStyle w:val="ListParagraph"/>
        <w:rPr>
          <w:lang w:val="en-GB"/>
        </w:rPr>
      </w:pPr>
    </w:p>
    <w:p w:rsidR="005342EC" w:rsidRDefault="005342EC" w:rsidP="005342EC">
      <w:pPr>
        <w:jc w:val="center"/>
        <w:rPr>
          <w:i/>
          <w:lang w:val="en-GB"/>
        </w:rPr>
      </w:pPr>
    </w:p>
    <w:p w:rsidR="005342EC" w:rsidRDefault="005342EC" w:rsidP="005342EC">
      <w:pPr>
        <w:jc w:val="center"/>
        <w:rPr>
          <w:i/>
          <w:lang w:val="en-GB"/>
        </w:rPr>
      </w:pPr>
    </w:p>
    <w:p w:rsidR="005342EC" w:rsidRPr="00A052D7" w:rsidRDefault="005342EC" w:rsidP="005342EC">
      <w:pPr>
        <w:jc w:val="center"/>
        <w:rPr>
          <w:lang w:val="en-GB"/>
        </w:rPr>
      </w:pPr>
    </w:p>
    <w:p w:rsidR="005342EC" w:rsidRPr="00A052D7" w:rsidRDefault="00A052D7" w:rsidP="005342EC">
      <w:pPr>
        <w:jc w:val="center"/>
        <w:rPr>
          <w:b/>
          <w:lang w:val="en-GB"/>
        </w:rPr>
      </w:pPr>
      <w:r>
        <w:rPr>
          <w:b/>
          <w:lang w:val="en-GB"/>
        </w:rPr>
        <w:t xml:space="preserve"> </w:t>
      </w:r>
      <w:r w:rsidR="005342EC" w:rsidRPr="00A052D7">
        <w:rPr>
          <w:b/>
          <w:lang w:val="en-GB"/>
        </w:rPr>
        <w:t>Article 2</w:t>
      </w:r>
    </w:p>
    <w:p w:rsidR="005342EC" w:rsidRPr="00A052D7" w:rsidRDefault="005342EC" w:rsidP="005342EC">
      <w:pPr>
        <w:jc w:val="both"/>
        <w:rPr>
          <w:lang w:val="en-GB"/>
        </w:rPr>
      </w:pPr>
    </w:p>
    <w:p w:rsidR="005342EC" w:rsidRPr="00A052D7" w:rsidRDefault="00A07680" w:rsidP="005342EC">
      <w:pPr>
        <w:jc w:val="both"/>
        <w:rPr>
          <w:lang w:val="en-GB"/>
        </w:rPr>
      </w:pPr>
      <w:r>
        <w:rPr>
          <w:lang w:val="en-GB"/>
        </w:rPr>
        <w:t xml:space="preserve">1. </w:t>
      </w:r>
      <w:r w:rsidR="005342EC" w:rsidRPr="00A052D7">
        <w:rPr>
          <w:lang w:val="en-GB"/>
        </w:rPr>
        <w:t xml:space="preserve">Definitions of terms and expressions used in this Regulation are those contained in Article 2 of Regulation (EC) No 80/2009. </w:t>
      </w:r>
    </w:p>
    <w:p w:rsidR="005342EC" w:rsidRPr="00A052D7" w:rsidRDefault="005342EC" w:rsidP="005342EC">
      <w:pPr>
        <w:jc w:val="both"/>
        <w:rPr>
          <w:lang w:val="en-GB"/>
        </w:rPr>
      </w:pPr>
    </w:p>
    <w:p w:rsidR="005342EC" w:rsidRPr="00A052D7" w:rsidRDefault="00A07680" w:rsidP="005342EC">
      <w:pPr>
        <w:jc w:val="both"/>
        <w:rPr>
          <w:lang w:val="en-GB"/>
        </w:rPr>
      </w:pPr>
      <w:r>
        <w:rPr>
          <w:lang w:val="en-GB"/>
        </w:rPr>
        <w:t xml:space="preserve">2. </w:t>
      </w:r>
      <w:r w:rsidR="005342EC" w:rsidRPr="00A052D7">
        <w:rPr>
          <w:lang w:val="en-GB"/>
        </w:rPr>
        <w:t xml:space="preserve">Notwithstanding Article 2.1 above, terms “Community”, “Community law”, “Community </w:t>
      </w:r>
    </w:p>
    <w:p w:rsidR="005342EC" w:rsidRPr="00A052D7" w:rsidRDefault="005342EC" w:rsidP="005342EC">
      <w:pPr>
        <w:jc w:val="both"/>
        <w:rPr>
          <w:lang w:val="en-GB"/>
        </w:rPr>
      </w:pPr>
      <w:r w:rsidRPr="00A052D7">
        <w:rPr>
          <w:lang w:val="en-GB"/>
        </w:rPr>
        <w:t xml:space="preserve">legislation”, “Community instruments”, “EC Treaty”, “Community airport”, “Official Journal of the European Communities”, “Official Journal of the European Union”, “Community air carrier” and “Member State(s)”, if referred to in this Regulation and </w:t>
      </w:r>
      <w:bookmarkStart w:id="0" w:name="_GoBack"/>
      <w:bookmarkEnd w:id="0"/>
      <w:r w:rsidRPr="00A052D7">
        <w:rPr>
          <w:lang w:val="en-GB"/>
        </w:rPr>
        <w:t xml:space="preserve">Regulation (EC) 80/2009, shall be read in accordance with Points 2 and 3 of Annex II to the ECAA Agreement. </w:t>
      </w:r>
    </w:p>
    <w:p w:rsidR="005342EC" w:rsidRPr="00A052D7" w:rsidRDefault="005342EC" w:rsidP="005342EC">
      <w:pPr>
        <w:jc w:val="both"/>
        <w:rPr>
          <w:lang w:val="en-GB"/>
        </w:rPr>
      </w:pPr>
    </w:p>
    <w:p w:rsidR="005342EC" w:rsidRPr="00A052D7" w:rsidRDefault="005342EC" w:rsidP="005342EC">
      <w:pPr>
        <w:jc w:val="both"/>
        <w:rPr>
          <w:lang w:val="en-GB"/>
        </w:rPr>
      </w:pPr>
    </w:p>
    <w:p w:rsidR="005342EC" w:rsidRPr="00A052D7" w:rsidRDefault="005342EC" w:rsidP="005342EC">
      <w:pPr>
        <w:jc w:val="center"/>
        <w:rPr>
          <w:b/>
          <w:lang w:val="en-GB"/>
        </w:rPr>
      </w:pPr>
      <w:r w:rsidRPr="00A052D7">
        <w:rPr>
          <w:b/>
          <w:lang w:val="en-GB"/>
        </w:rPr>
        <w:t>Article 3</w:t>
      </w:r>
    </w:p>
    <w:p w:rsidR="005342EC" w:rsidRPr="00A052D7" w:rsidRDefault="005342EC" w:rsidP="005342EC">
      <w:pPr>
        <w:jc w:val="both"/>
        <w:rPr>
          <w:lang w:val="en-GB"/>
        </w:rPr>
      </w:pPr>
    </w:p>
    <w:p w:rsidR="005342EC" w:rsidRPr="00A052D7" w:rsidRDefault="005342EC" w:rsidP="005342EC">
      <w:pPr>
        <w:jc w:val="both"/>
        <w:rPr>
          <w:lang w:val="en-GB"/>
        </w:rPr>
      </w:pPr>
      <w:r w:rsidRPr="00A052D7">
        <w:rPr>
          <w:lang w:val="en-GB"/>
        </w:rPr>
        <w:t xml:space="preserve">In cases where any differences occur between the versions of Regulation (EC) 80/2009 in Albanian and/or Serbian, and the original English version, the English version as published in the Official Journal of the European Union shall prevail. </w:t>
      </w:r>
    </w:p>
    <w:p w:rsidR="005342EC" w:rsidRPr="00A052D7" w:rsidRDefault="005342EC" w:rsidP="005342EC">
      <w:pPr>
        <w:jc w:val="both"/>
        <w:rPr>
          <w:lang w:val="en-GB"/>
        </w:rPr>
      </w:pPr>
    </w:p>
    <w:p w:rsidR="005342EC" w:rsidRPr="00A052D7" w:rsidRDefault="005342EC" w:rsidP="005342EC">
      <w:pPr>
        <w:jc w:val="both"/>
        <w:rPr>
          <w:lang w:val="en-GB"/>
        </w:rPr>
      </w:pPr>
    </w:p>
    <w:p w:rsidR="005342EC" w:rsidRPr="00A052D7" w:rsidRDefault="005342EC" w:rsidP="005342EC">
      <w:pPr>
        <w:jc w:val="center"/>
        <w:rPr>
          <w:b/>
          <w:lang w:val="en-GB"/>
        </w:rPr>
      </w:pPr>
      <w:r w:rsidRPr="00A052D7">
        <w:rPr>
          <w:b/>
          <w:lang w:val="en-GB"/>
        </w:rPr>
        <w:t>Article 4</w:t>
      </w:r>
    </w:p>
    <w:p w:rsidR="005342EC" w:rsidRPr="00A052D7" w:rsidRDefault="005342EC" w:rsidP="005342EC">
      <w:pPr>
        <w:jc w:val="both"/>
        <w:rPr>
          <w:lang w:val="en-GB"/>
        </w:rPr>
      </w:pPr>
    </w:p>
    <w:p w:rsidR="003863EB" w:rsidRDefault="005342EC" w:rsidP="005342EC">
      <w:pPr>
        <w:jc w:val="both"/>
        <w:rPr>
          <w:lang w:val="en-GB"/>
        </w:rPr>
      </w:pPr>
      <w:r w:rsidRPr="00A052D7">
        <w:rPr>
          <w:lang w:val="en-GB"/>
        </w:rPr>
        <w:t xml:space="preserve">This Regulation shall enter into force on </w:t>
      </w:r>
      <w:r w:rsidR="003863EB">
        <w:rPr>
          <w:lang w:val="en-GB"/>
        </w:rPr>
        <w:t>the day of signature</w:t>
      </w:r>
      <w:r w:rsidRPr="00A052D7">
        <w:rPr>
          <w:lang w:val="en-GB"/>
        </w:rPr>
        <w:t>.</w:t>
      </w:r>
    </w:p>
    <w:p w:rsidR="003863EB" w:rsidRDefault="003863EB" w:rsidP="005342EC">
      <w:pPr>
        <w:jc w:val="both"/>
        <w:rPr>
          <w:lang w:val="en-GB"/>
        </w:rPr>
      </w:pPr>
    </w:p>
    <w:p w:rsidR="003863EB" w:rsidRDefault="003863EB" w:rsidP="005342EC">
      <w:pPr>
        <w:jc w:val="both"/>
        <w:rPr>
          <w:lang w:val="en-GB"/>
        </w:rPr>
      </w:pPr>
    </w:p>
    <w:p w:rsidR="003863EB" w:rsidRDefault="003863EB" w:rsidP="005342EC">
      <w:pPr>
        <w:jc w:val="both"/>
        <w:rPr>
          <w:lang w:val="en-GB"/>
        </w:rPr>
      </w:pPr>
    </w:p>
    <w:p w:rsidR="003863EB" w:rsidRDefault="003863EB" w:rsidP="005342EC">
      <w:pPr>
        <w:jc w:val="both"/>
        <w:rPr>
          <w:lang w:val="en-GB"/>
        </w:rPr>
      </w:pPr>
    </w:p>
    <w:p w:rsidR="003863EB" w:rsidRDefault="003863EB" w:rsidP="005342EC">
      <w:pPr>
        <w:jc w:val="both"/>
        <w:rPr>
          <w:lang w:val="en-GB"/>
        </w:rPr>
      </w:pPr>
    </w:p>
    <w:p w:rsidR="003863EB" w:rsidRPr="00A052D7" w:rsidRDefault="003863EB" w:rsidP="003863EB">
      <w:pPr>
        <w:jc w:val="center"/>
        <w:rPr>
          <w:lang w:val="en-GB"/>
        </w:rPr>
      </w:pPr>
      <w:proofErr w:type="spellStart"/>
      <w:r>
        <w:rPr>
          <w:lang w:val="en-GB"/>
        </w:rPr>
        <w:t>Pristina</w:t>
      </w:r>
      <w:proofErr w:type="spellEnd"/>
      <w:r>
        <w:rPr>
          <w:lang w:val="en-GB"/>
        </w:rPr>
        <w:t xml:space="preserve">, February 22, 2013                                                          </w:t>
      </w:r>
      <w:r w:rsidR="005342EC" w:rsidRPr="00A052D7">
        <w:rPr>
          <w:lang w:val="en-GB"/>
        </w:rPr>
        <w:t xml:space="preserve"> </w:t>
      </w:r>
      <w:r w:rsidRPr="00A052D7">
        <w:rPr>
          <w:lang w:val="en-GB"/>
        </w:rPr>
        <w:t>Fehmi Mujota</w:t>
      </w:r>
    </w:p>
    <w:p w:rsidR="003863EB" w:rsidRPr="003F022A" w:rsidRDefault="003863EB" w:rsidP="003863EB">
      <w:pPr>
        <w:rPr>
          <w:lang w:val="en-GB"/>
        </w:rPr>
      </w:pPr>
      <w:r>
        <w:rPr>
          <w:lang w:val="en-GB"/>
        </w:rPr>
        <w:t xml:space="preserve">                                                                                                                              Minister</w:t>
      </w:r>
    </w:p>
    <w:p w:rsidR="005342EC" w:rsidRPr="00A052D7" w:rsidRDefault="005342EC" w:rsidP="005342EC">
      <w:pPr>
        <w:jc w:val="both"/>
        <w:rPr>
          <w:lang w:val="en-GB"/>
        </w:rPr>
      </w:pPr>
    </w:p>
    <w:p w:rsidR="005342EC" w:rsidRPr="00A052D7" w:rsidRDefault="005342EC" w:rsidP="005342EC">
      <w:pPr>
        <w:jc w:val="both"/>
        <w:rPr>
          <w:lang w:val="en-GB"/>
        </w:rPr>
      </w:pPr>
    </w:p>
    <w:p w:rsidR="005342EC" w:rsidRPr="00A052D7" w:rsidRDefault="005342EC" w:rsidP="005342EC">
      <w:pPr>
        <w:jc w:val="both"/>
        <w:rPr>
          <w:lang w:val="en-GB"/>
        </w:rPr>
      </w:pPr>
    </w:p>
    <w:p w:rsidR="005342EC" w:rsidRPr="00A052D7" w:rsidRDefault="005342EC" w:rsidP="005342EC">
      <w:pPr>
        <w:jc w:val="center"/>
        <w:rPr>
          <w:lang w:val="en-GB"/>
        </w:rPr>
      </w:pPr>
    </w:p>
    <w:p w:rsidR="005342EC" w:rsidRPr="003F022A" w:rsidRDefault="005342EC" w:rsidP="005342EC">
      <w:pPr>
        <w:jc w:val="center"/>
        <w:rPr>
          <w:lang w:val="en-GB"/>
        </w:rPr>
      </w:pPr>
    </w:p>
    <w:p w:rsidR="00E502B3" w:rsidRPr="00B33DE4" w:rsidRDefault="00E502B3" w:rsidP="005342EC">
      <w:pPr>
        <w:pStyle w:val="ListParagraph"/>
        <w:ind w:left="750"/>
        <w:jc w:val="both"/>
        <w:rPr>
          <w:lang w:val="en-GB"/>
        </w:rPr>
      </w:pPr>
    </w:p>
    <w:p w:rsidR="001943E2" w:rsidRPr="001943E2" w:rsidRDefault="001943E2" w:rsidP="00B33DE4">
      <w:pPr>
        <w:pStyle w:val="ListParagraph"/>
        <w:ind w:left="750"/>
        <w:jc w:val="both"/>
        <w:rPr>
          <w:lang w:val="en-GB"/>
        </w:rPr>
      </w:pPr>
    </w:p>
    <w:p w:rsidR="000E0528" w:rsidRPr="000E0528" w:rsidRDefault="000E0528" w:rsidP="000E0528">
      <w:pPr>
        <w:jc w:val="both"/>
        <w:rPr>
          <w:lang w:val="en-GB"/>
        </w:rPr>
      </w:pPr>
    </w:p>
    <w:p w:rsidR="00CC2288" w:rsidRDefault="00CC2288"/>
    <w:sectPr w:rsidR="00CC2288" w:rsidSect="00CC22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169C5"/>
    <w:multiLevelType w:val="multilevel"/>
    <w:tmpl w:val="0102F6BC"/>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494614"/>
    <w:rsid w:val="000776F4"/>
    <w:rsid w:val="000B219D"/>
    <w:rsid w:val="000C09E5"/>
    <w:rsid w:val="000E0528"/>
    <w:rsid w:val="001746F8"/>
    <w:rsid w:val="00187ADF"/>
    <w:rsid w:val="001943E2"/>
    <w:rsid w:val="002A138A"/>
    <w:rsid w:val="002C6A96"/>
    <w:rsid w:val="002D39C3"/>
    <w:rsid w:val="002E26FD"/>
    <w:rsid w:val="00302166"/>
    <w:rsid w:val="0033320A"/>
    <w:rsid w:val="003863EB"/>
    <w:rsid w:val="003D4C5A"/>
    <w:rsid w:val="003D78F9"/>
    <w:rsid w:val="004636F4"/>
    <w:rsid w:val="00494614"/>
    <w:rsid w:val="004A611A"/>
    <w:rsid w:val="004E3B6B"/>
    <w:rsid w:val="005239D0"/>
    <w:rsid w:val="005342EC"/>
    <w:rsid w:val="0068200D"/>
    <w:rsid w:val="007931EC"/>
    <w:rsid w:val="00823B2B"/>
    <w:rsid w:val="008A3E4F"/>
    <w:rsid w:val="009D323A"/>
    <w:rsid w:val="00A052D7"/>
    <w:rsid w:val="00A07680"/>
    <w:rsid w:val="00A60A25"/>
    <w:rsid w:val="00AD5EA6"/>
    <w:rsid w:val="00AF0237"/>
    <w:rsid w:val="00B33DE4"/>
    <w:rsid w:val="00B67BF0"/>
    <w:rsid w:val="00B8750B"/>
    <w:rsid w:val="00C91373"/>
    <w:rsid w:val="00CC2288"/>
    <w:rsid w:val="00D03FCF"/>
    <w:rsid w:val="00D2710D"/>
    <w:rsid w:val="00D43BC0"/>
    <w:rsid w:val="00D4519F"/>
    <w:rsid w:val="00D713E1"/>
    <w:rsid w:val="00D8176F"/>
    <w:rsid w:val="00D82592"/>
    <w:rsid w:val="00D96F8E"/>
    <w:rsid w:val="00DE64F9"/>
    <w:rsid w:val="00E1617C"/>
    <w:rsid w:val="00E502B3"/>
    <w:rsid w:val="00F511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614"/>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94614"/>
    <w:pPr>
      <w:jc w:val="center"/>
    </w:pPr>
    <w:rPr>
      <w:rFonts w:eastAsia="MS Mincho"/>
      <w:b/>
      <w:bCs/>
    </w:rPr>
  </w:style>
  <w:style w:type="character" w:customStyle="1" w:styleId="TitleChar">
    <w:name w:val="Title Char"/>
    <w:basedOn w:val="DefaultParagraphFont"/>
    <w:link w:val="Title"/>
    <w:uiPriority w:val="99"/>
    <w:rsid w:val="00494614"/>
    <w:rPr>
      <w:rFonts w:ascii="Times New Roman" w:eastAsia="MS Mincho" w:hAnsi="Times New Roman" w:cs="Times New Roman"/>
      <w:b/>
      <w:bCs/>
      <w:sz w:val="24"/>
      <w:szCs w:val="24"/>
      <w:lang w:val="sq-AL"/>
    </w:rPr>
  </w:style>
  <w:style w:type="character" w:customStyle="1" w:styleId="hps">
    <w:name w:val="hps"/>
    <w:basedOn w:val="DefaultParagraphFont"/>
    <w:rsid w:val="002A138A"/>
  </w:style>
  <w:style w:type="character" w:customStyle="1" w:styleId="atn">
    <w:name w:val="atn"/>
    <w:basedOn w:val="DefaultParagraphFont"/>
    <w:rsid w:val="002A138A"/>
  </w:style>
  <w:style w:type="paragraph" w:styleId="ListParagraph">
    <w:name w:val="List Paragraph"/>
    <w:basedOn w:val="Normal"/>
    <w:uiPriority w:val="34"/>
    <w:qFormat/>
    <w:rsid w:val="000E052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merlinda.spahiu</dc:creator>
  <cp:keywords/>
  <dc:description/>
  <cp:lastModifiedBy>ajshe.ejupi</cp:lastModifiedBy>
  <cp:revision>5</cp:revision>
  <cp:lastPrinted>2013-02-28T12:52:00Z</cp:lastPrinted>
  <dcterms:created xsi:type="dcterms:W3CDTF">2013-02-26T12:17:00Z</dcterms:created>
  <dcterms:modified xsi:type="dcterms:W3CDTF">2013-02-28T12:53:00Z</dcterms:modified>
</cp:coreProperties>
</file>