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0B" w:rsidRDefault="007E350B" w:rsidP="007E350B">
      <w:pPr>
        <w:pStyle w:val="BodyText2"/>
        <w:rPr>
          <w:rFonts w:ascii="Book Antiqua" w:hAnsi="Book Antiqua" w:cs="Book Antiqu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-387985</wp:posOffset>
            </wp:positionV>
            <wp:extent cx="899795" cy="9239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50B" w:rsidRDefault="007E350B" w:rsidP="007E350B">
      <w:pPr>
        <w:pStyle w:val="BodyText2"/>
        <w:spacing w:after="120"/>
        <w:jc w:val="center"/>
        <w:rPr>
          <w:rFonts w:ascii="Book Antiqua" w:hAnsi="Book Antiqua" w:cs="Book Antiqua"/>
        </w:rPr>
      </w:pP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sz w:val="28"/>
          <w:szCs w:val="28"/>
        </w:rPr>
      </w:pPr>
      <w:bookmarkStart w:id="0" w:name="OLE_LINK3"/>
      <w:bookmarkStart w:id="1" w:name="OLE_LINK2"/>
    </w:p>
    <w:p w:rsidR="007E350B" w:rsidRDefault="007E350B" w:rsidP="007E350B">
      <w:pPr>
        <w:jc w:val="center"/>
        <w:rPr>
          <w:rFonts w:ascii="Book Antiqua" w:eastAsia="Batang" w:hAnsi="Book Antiqua"/>
          <w:b/>
          <w:bCs/>
          <w:sz w:val="28"/>
          <w:szCs w:val="28"/>
        </w:rPr>
      </w:pPr>
      <w:r>
        <w:rPr>
          <w:rFonts w:ascii="Book Antiqua" w:eastAsia="MS Mincho" w:hAnsi="Book Antiqua" w:cs="Book Antiqua"/>
          <w:b/>
          <w:bCs/>
          <w:sz w:val="28"/>
          <w:szCs w:val="28"/>
        </w:rPr>
        <w:t>Republika e Kosovës</w:t>
      </w: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</w:rPr>
      </w:pPr>
      <w:r>
        <w:rPr>
          <w:rFonts w:ascii="Book Antiqua" w:eastAsia="Batang" w:hAnsi="Book Antiqua" w:cs="Book Antiqua"/>
          <w:b/>
          <w:bCs/>
        </w:rPr>
        <w:t>Republika Kosova-</w:t>
      </w:r>
      <w:r>
        <w:rPr>
          <w:rFonts w:ascii="Book Antiqua" w:eastAsia="MS Mincho" w:hAnsi="Book Antiqua" w:cs="Book Antiqua"/>
          <w:b/>
          <w:bCs/>
        </w:rPr>
        <w:t>Republic of Kosovo</w:t>
      </w:r>
    </w:p>
    <w:p w:rsidR="007E350B" w:rsidRDefault="007E350B" w:rsidP="007E350B">
      <w:pPr>
        <w:pStyle w:val="Title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i/>
          <w:iCs/>
        </w:rPr>
        <w:t>Qeveria –Vlada-Government</w:t>
      </w:r>
      <w:bookmarkEnd w:id="0"/>
      <w:bookmarkEnd w:id="1"/>
    </w:p>
    <w:p w:rsidR="007E350B" w:rsidRDefault="007E350B" w:rsidP="007E350B">
      <w:pPr>
        <w:pStyle w:val="Title"/>
        <w:rPr>
          <w:rFonts w:ascii="Book Antiqua" w:hAnsi="Book Antiqua" w:cs="Book Antiqua"/>
          <w:i/>
          <w:iCs/>
        </w:rPr>
      </w:pP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Ministria e Mjedisit, Planifikimit Hapsësinor dhe Infrastrukturës</w:t>
      </w: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Ministarstvo Životne Sredine, Prostornog Planiranja i Infrastrukture</w:t>
      </w:r>
    </w:p>
    <w:p w:rsidR="007E350B" w:rsidRDefault="007E350B" w:rsidP="007E350B">
      <w:pPr>
        <w:jc w:val="center"/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MS Mincho" w:hAnsi="Book Antiqua" w:cs="Book Antiqua"/>
          <w:b/>
          <w:bCs/>
          <w:i/>
          <w:iCs/>
          <w:sz w:val="22"/>
          <w:szCs w:val="22"/>
        </w:rPr>
        <w:t>Ministry of Environment,Spatial Planning and Infrastructure</w:t>
      </w:r>
    </w:p>
    <w:p w:rsidR="007E350B" w:rsidRDefault="007E350B" w:rsidP="007E350B">
      <w:pPr>
        <w:spacing w:before="120"/>
        <w:rPr>
          <w:rFonts w:ascii="Book Antiqua" w:eastAsia="MS Mincho" w:hAnsi="Book Antiqua" w:cs="Book Antiqua"/>
          <w:b/>
          <w:bCs/>
          <w:i/>
          <w:iCs/>
          <w:sz w:val="2"/>
        </w:rPr>
      </w:pPr>
    </w:p>
    <w:p w:rsidR="007E350B" w:rsidRDefault="007E350B" w:rsidP="007E350B">
      <w:pPr>
        <w:pStyle w:val="BodyText2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Departamenti i Automjeteve - Divizioni i Auto shkollave </w:t>
      </w:r>
    </w:p>
    <w:p w:rsidR="007E350B" w:rsidRDefault="007E350B" w:rsidP="007E350B">
      <w:pPr>
        <w:pStyle w:val="BodyText2"/>
        <w:jc w:val="center"/>
        <w:rPr>
          <w:rFonts w:ascii="Book Antiqua" w:hAnsi="Book Antiqua" w:cs="Book Antiqua"/>
        </w:rPr>
      </w:pPr>
    </w:p>
    <w:p w:rsidR="0004264E" w:rsidRDefault="0004264E" w:rsidP="0004264E">
      <w:pPr>
        <w:pStyle w:val="BodyText2"/>
        <w:spacing w:before="240" w:after="360"/>
        <w:jc w:val="center"/>
        <w:rPr>
          <w:rFonts w:ascii="Book Antiqua" w:hAnsi="Book Antiqua" w:cs="Book Antiqua"/>
          <w:b/>
          <w:i/>
          <w:sz w:val="32"/>
          <w:szCs w:val="32"/>
        </w:rPr>
      </w:pPr>
      <w:r>
        <w:rPr>
          <w:rFonts w:ascii="Book Antiqua" w:hAnsi="Book Antiqua" w:cs="Book Antiqua"/>
          <w:b/>
          <w:i/>
          <w:sz w:val="32"/>
          <w:szCs w:val="32"/>
        </w:rPr>
        <w:t>N J O F T I M</w:t>
      </w:r>
    </w:p>
    <w:p w:rsidR="0004264E" w:rsidRDefault="0004264E" w:rsidP="005129D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Ministria e Mjedisit, Planifikimit Hapësinor dhe Infrastrukturës ftonë të gjithë kandidatët e interesuar </w:t>
      </w:r>
      <w:r w:rsidRPr="00C8426A">
        <w:rPr>
          <w:rFonts w:ascii="Book Antiqua" w:hAnsi="Book Antiqua"/>
        </w:rPr>
        <w:t xml:space="preserve">për licencim ose përtrirje të licencës </w:t>
      </w:r>
      <w:r w:rsidR="00E81A03">
        <w:rPr>
          <w:rFonts w:ascii="Book Antiqua" w:hAnsi="Book Antiqua"/>
        </w:rPr>
        <w:t xml:space="preserve">për </w:t>
      </w:r>
      <w:r w:rsidR="005129D3">
        <w:rPr>
          <w:rFonts w:ascii="Book Antiqua" w:hAnsi="Book Antiqua"/>
        </w:rPr>
        <w:t>pyetës</w:t>
      </w:r>
      <w:r w:rsidR="00A26EFB">
        <w:rPr>
          <w:rFonts w:ascii="Book Antiqua" w:hAnsi="Book Antiqua"/>
        </w:rPr>
        <w:t xml:space="preserve"> të</w:t>
      </w:r>
      <w:r w:rsidR="005129D3">
        <w:rPr>
          <w:rFonts w:ascii="Book Antiqua" w:hAnsi="Book Antiqua"/>
        </w:rPr>
        <w:t xml:space="preserve"> drejtimit (për pjesën teorike) si dhe për kategoritë shtesë (C ose D)</w:t>
      </w:r>
      <w:r>
        <w:rPr>
          <w:rFonts w:ascii="Book Antiqua" w:hAnsi="Book Antiqua"/>
        </w:rPr>
        <w:t xml:space="preserve">, se të njejtit mund të aplikojnë për </w:t>
      </w:r>
      <w:r w:rsidR="00D8080C">
        <w:rPr>
          <w:rFonts w:ascii="Book Antiqua" w:hAnsi="Book Antiqua"/>
        </w:rPr>
        <w:t>dorëzim të dokumentacionit</w:t>
      </w:r>
      <w:r>
        <w:rPr>
          <w:rFonts w:ascii="Book Antiqua" w:hAnsi="Book Antiqua"/>
        </w:rPr>
        <w:t xml:space="preserve"> nga </w:t>
      </w:r>
      <w:r w:rsidRPr="005129D3">
        <w:rPr>
          <w:rFonts w:ascii="Book Antiqua" w:hAnsi="Book Antiqua"/>
        </w:rPr>
        <w:t>dt.</w:t>
      </w:r>
      <w:r w:rsidR="005129D3">
        <w:rPr>
          <w:rFonts w:ascii="Book Antiqua" w:hAnsi="Book Antiqua"/>
        </w:rPr>
        <w:t xml:space="preserve"> </w:t>
      </w:r>
      <w:r w:rsidR="005129D3" w:rsidRPr="005129D3">
        <w:rPr>
          <w:rFonts w:ascii="Book Antiqua" w:hAnsi="Book Antiqua"/>
        </w:rPr>
        <w:t>12.08.2021</w:t>
      </w:r>
      <w:r>
        <w:rPr>
          <w:rFonts w:ascii="Book Antiqua" w:hAnsi="Book Antiqua"/>
          <w:b/>
        </w:rPr>
        <w:t>,</w:t>
      </w:r>
      <w:r>
        <w:rPr>
          <w:rFonts w:ascii="Book Antiqua" w:hAnsi="Book Antiqua"/>
        </w:rPr>
        <w:t xml:space="preserve"> deri me dt.</w:t>
      </w:r>
      <w:r w:rsidR="005129D3">
        <w:rPr>
          <w:rFonts w:ascii="Book Antiqua" w:hAnsi="Book Antiqua"/>
        </w:rPr>
        <w:t xml:space="preserve"> 20.08.2021</w:t>
      </w:r>
      <w:r>
        <w:rPr>
          <w:rFonts w:ascii="Book Antiqua" w:hAnsi="Book Antiqua"/>
        </w:rPr>
        <w:t>.</w:t>
      </w:r>
    </w:p>
    <w:p w:rsidR="005129D3" w:rsidRPr="005129D3" w:rsidRDefault="005129D3" w:rsidP="005129D3">
      <w:pPr>
        <w:rPr>
          <w:rFonts w:ascii="Book Antiqua" w:hAnsi="Book Antiqua"/>
          <w:sz w:val="22"/>
          <w:szCs w:val="22"/>
          <w:lang w:eastAsia="en-US"/>
        </w:rPr>
      </w:pPr>
    </w:p>
    <w:p w:rsidR="0004264E" w:rsidRDefault="0004264E" w:rsidP="0004264E">
      <w:pPr>
        <w:tabs>
          <w:tab w:val="left" w:pos="426"/>
          <w:tab w:val="left" w:pos="4080"/>
        </w:tabs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Të drejtë për aplikim kanë kandidatët të cilët i plotësojnë kushtet e përcaktuar në Ligjin nr. 05/L-064 për Patentë Shoferi dhe</w:t>
      </w:r>
      <w:r w:rsidR="00D8080C">
        <w:rPr>
          <w:rFonts w:ascii="Book Antiqua" w:hAnsi="Book Antiqua"/>
        </w:rPr>
        <w:t xml:space="preserve"> Udhëzimit Administrativ Nr.08/16 për Pyetës.</w:t>
      </w:r>
    </w:p>
    <w:p w:rsidR="0004264E" w:rsidRDefault="0004264E" w:rsidP="0004264E">
      <w:pPr>
        <w:tabs>
          <w:tab w:val="left" w:pos="426"/>
          <w:tab w:val="left" w:pos="4080"/>
        </w:tabs>
        <w:spacing w:line="276" w:lineRule="auto"/>
        <w:jc w:val="both"/>
        <w:rPr>
          <w:rFonts w:ascii="Book Antiqua" w:hAnsi="Book Antiqua"/>
          <w:sz w:val="18"/>
        </w:rPr>
      </w:pPr>
    </w:p>
    <w:p w:rsidR="0004264E" w:rsidRDefault="0004264E" w:rsidP="0004264E">
      <w:pPr>
        <w:tabs>
          <w:tab w:val="left" w:pos="426"/>
          <w:tab w:val="left" w:pos="4080"/>
        </w:tabs>
        <w:spacing w:line="276" w:lineRule="auto"/>
        <w:jc w:val="both"/>
        <w:rPr>
          <w:rFonts w:ascii="Book Antiqua" w:hAnsi="Book Antiqua"/>
          <w:color w:val="FF0000"/>
          <w:sz w:val="12"/>
        </w:rPr>
      </w:pPr>
    </w:p>
    <w:p w:rsidR="0004264E" w:rsidRDefault="0004264E" w:rsidP="0004264E">
      <w:pPr>
        <w:pStyle w:val="BodyText2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Për paraqitje të provimit </w:t>
      </w:r>
      <w:r>
        <w:rPr>
          <w:rFonts w:ascii="Book Antiqua" w:hAnsi="Book Antiqua" w:cs="Book Antiqua"/>
        </w:rPr>
        <w:t>për licencim dhe përtëritje të licencës për Pyetës të Drejtimit nga Pjesa Teorike,  duhet të dorëzohen këto dokumete:</w:t>
      </w:r>
    </w:p>
    <w:p w:rsidR="0004264E" w:rsidRDefault="0004264E" w:rsidP="0004264E">
      <w:pPr>
        <w:pStyle w:val="BodyText2"/>
        <w:spacing w:line="276" w:lineRule="auto"/>
        <w:jc w:val="both"/>
        <w:rPr>
          <w:rFonts w:ascii="Book Antiqua" w:hAnsi="Book Antiqua"/>
          <w:b/>
          <w:sz w:val="14"/>
        </w:rPr>
      </w:pPr>
    </w:p>
    <w:p w:rsidR="0004264E" w:rsidRDefault="0004264E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Aplikacioni,</w:t>
      </w:r>
    </w:p>
    <w:p w:rsidR="00C8426A" w:rsidRDefault="0004264E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Dëshmin për përgatitjen profesionale (diploma ose certifikata) për përfundimin e studimeve së paku të nivelit Bachelor</w:t>
      </w:r>
      <w:r w:rsidRPr="00E26EB0">
        <w:rPr>
          <w:rFonts w:ascii="Book Antiqua" w:hAnsi="Book Antiqua"/>
          <w:b/>
        </w:rPr>
        <w:t>, drejtimi i komunikacionit rrugor</w:t>
      </w:r>
      <w:r>
        <w:rPr>
          <w:rFonts w:ascii="Book Antiqua" w:hAnsi="Book Antiqua"/>
        </w:rPr>
        <w:t>,</w:t>
      </w:r>
    </w:p>
    <w:p w:rsidR="00E81A03" w:rsidRDefault="00C8426A" w:rsidP="00C8426A">
      <w:pPr>
        <w:pStyle w:val="BodyText2"/>
        <w:spacing w:line="276" w:lineRule="auto"/>
        <w:ind w:left="720"/>
        <w:jc w:val="both"/>
        <w:rPr>
          <w:rFonts w:ascii="Palatino Linotype" w:hAnsi="Palatino Linotype"/>
        </w:rPr>
      </w:pPr>
      <w:r>
        <w:rPr>
          <w:rFonts w:ascii="Book Antiqua" w:hAnsi="Book Antiqua"/>
        </w:rPr>
        <w:t xml:space="preserve">( </w:t>
      </w:r>
      <w:r>
        <w:rPr>
          <w:rFonts w:ascii="Palatino Linotype" w:hAnsi="Palatino Linotype"/>
        </w:rPr>
        <w:t>diplomat e fitu</w:t>
      </w:r>
      <w:r w:rsidR="005129D3">
        <w:rPr>
          <w:rFonts w:ascii="Palatino Linotype" w:hAnsi="Palatino Linotype"/>
        </w:rPr>
        <w:t>ar jashtë vendit pas vitit</w:t>
      </w:r>
      <w:r>
        <w:rPr>
          <w:rFonts w:ascii="Palatino Linotype" w:hAnsi="Palatino Linotype"/>
        </w:rPr>
        <w:t xml:space="preserve"> 2003  kërkohet edhe nostrifikimi i diplomës nga qendra e nostrifikimeve NARIC, Ministria e Arsimit, Shkencës, Teknologjisë</w:t>
      </w:r>
      <w:r w:rsidR="00E26EB0">
        <w:rPr>
          <w:rFonts w:ascii="Palatino Linotype" w:hAnsi="Palatino Linotype"/>
        </w:rPr>
        <w:t>,</w:t>
      </w:r>
    </w:p>
    <w:p w:rsidR="0004264E" w:rsidRDefault="00E26EB0" w:rsidP="00C8426A">
      <w:pPr>
        <w:pStyle w:val="BodyText2"/>
        <w:spacing w:line="276" w:lineRule="auto"/>
        <w:ind w:left="720"/>
        <w:jc w:val="both"/>
        <w:rPr>
          <w:rFonts w:ascii="Book Antiqua" w:hAnsi="Book Antiqua"/>
        </w:rPr>
      </w:pPr>
      <w:r>
        <w:rPr>
          <w:rFonts w:ascii="Palatino Linotype" w:hAnsi="Palatino Linotype"/>
        </w:rPr>
        <w:t xml:space="preserve"> </w:t>
      </w:r>
      <w:r w:rsidR="00E81A03">
        <w:t>Të gjithë shtetasit e Kosovës të cilët kanë diplomuar në Universitetin e Mitrovicës së Veriut që nga viti 2001,</w:t>
      </w:r>
      <w:r w:rsidR="00A26EFB">
        <w:t xml:space="preserve"> </w:t>
      </w:r>
      <w:bookmarkStart w:id="2" w:name="_GoBack"/>
      <w:bookmarkEnd w:id="2"/>
      <w:r w:rsidR="00E81A03">
        <w:t>duhet të dorëzojnë Certifikaten e vlefshmërisë se kanë diplomuar në UMV ne bazë te vendimit të kryeministrit nr.03/67 datë 30.12.2015</w:t>
      </w:r>
      <w:r w:rsidR="00C8426A">
        <w:rPr>
          <w:rFonts w:ascii="Palatino Linotype" w:hAnsi="Palatino Linotype"/>
        </w:rPr>
        <w:t>).</w:t>
      </w:r>
      <w:r w:rsidR="00C8426A">
        <w:rPr>
          <w:rFonts w:ascii="Book Antiqua" w:hAnsi="Book Antiqua"/>
        </w:rPr>
        <w:t xml:space="preserve"> </w:t>
      </w:r>
    </w:p>
    <w:p w:rsidR="0004264E" w:rsidRDefault="0004264E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Dëshmin se ka ndjekur trajnimin bazë për pyetës,</w:t>
      </w:r>
    </w:p>
    <w:p w:rsidR="0004264E" w:rsidRDefault="0004264E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Trajnimin periodik për kategorit shtesë,</w:t>
      </w:r>
    </w:p>
    <w:p w:rsidR="0004264E" w:rsidRDefault="0004264E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Dëshmin për përvojen e punës së paku pesë (5) vite, nga trusti pensional, personat të cilët përvojën e punës nuk kanë mundësi ta dokumentojnë përmes trustit </w:t>
      </w:r>
      <w:r>
        <w:rPr>
          <w:rFonts w:ascii="Book Antiqua" w:hAnsi="Book Antiqua"/>
        </w:rPr>
        <w:lastRenderedPageBreak/>
        <w:t xml:space="preserve">pensional, duhet të dorëzojnë vërtetimin me të cilin dëshmohet përvoja e punës si dhe deklaratën e noterizuar përmes së cilës sigurojnë me përgjegjësi penale dhe juridike se shënimet e ofruara për përvojën e punës janë të sakta. </w:t>
      </w:r>
    </w:p>
    <w:p w:rsidR="0004264E" w:rsidRDefault="0004264E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Patentë shoferi i vlefshëm së paku pesë (5) vite,</w:t>
      </w:r>
    </w:p>
    <w:p w:rsidR="0004264E" w:rsidRDefault="0004264E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Letërnjoftimin ose pasaporten e vlefshme të Republikës Kosovës (kandidati duhet të ketë së paku 25 vjet), </w:t>
      </w:r>
    </w:p>
    <w:p w:rsidR="0004264E" w:rsidRDefault="0004264E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Dëshmin e lëshuar nga Gjykata që nuk është i dënuar më shumë se gjashtë (6) muaj burgim, me vendim gjyqësor të formës së prerë,</w:t>
      </w:r>
    </w:p>
    <w:p w:rsidR="0004264E" w:rsidRDefault="0004264E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Deklaraten e noterizuar se në tri (3) vitet e fundit ai ose ndonjë anëtar i familjes së ngushtë të tij, të mos ketë qenë i angazhuar në çfarëdo funksioni në autoshkollë,</w:t>
      </w:r>
    </w:p>
    <w:p w:rsidR="0004264E" w:rsidRDefault="0004264E" w:rsidP="0004264E">
      <w:pPr>
        <w:pStyle w:val="BodyText2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Çertifikaten shëndetësore të vlefshme.</w:t>
      </w:r>
    </w:p>
    <w:p w:rsidR="00C8426A" w:rsidRDefault="00C8426A" w:rsidP="00C8426A">
      <w:pPr>
        <w:pStyle w:val="BodyText2"/>
        <w:spacing w:line="276" w:lineRule="auto"/>
        <w:ind w:left="720"/>
        <w:jc w:val="both"/>
        <w:rPr>
          <w:rFonts w:ascii="Book Antiqua" w:hAnsi="Book Antiqua"/>
        </w:rPr>
      </w:pPr>
    </w:p>
    <w:p w:rsidR="0004264E" w:rsidRPr="00C8426A" w:rsidRDefault="00C8426A" w:rsidP="00C8426A">
      <w:pPr>
        <w:pStyle w:val="BodyText2"/>
        <w:spacing w:line="276" w:lineRule="auto"/>
        <w:jc w:val="both"/>
        <w:rPr>
          <w:rFonts w:ascii="Book Antiqua" w:hAnsi="Book Antiqua"/>
        </w:rPr>
      </w:pPr>
      <w:r w:rsidRPr="00C8426A">
        <w:rPr>
          <w:rFonts w:ascii="Book Antiqua" w:hAnsi="Book Antiqua"/>
          <w:b/>
        </w:rPr>
        <w:t>Dokumentacioni në origjinal apo kopje te vertetuara</w:t>
      </w:r>
      <w:r>
        <w:rPr>
          <w:rFonts w:ascii="Book Antiqua" w:hAnsi="Book Antiqua"/>
        </w:rPr>
        <w:t xml:space="preserve"> nga organi kompetent dorëzohet </w:t>
      </w:r>
      <w:r w:rsidR="0004264E">
        <w:rPr>
          <w:rFonts w:ascii="Book Antiqua" w:hAnsi="Book Antiqua"/>
        </w:rPr>
        <w:t xml:space="preserve"> në adresën </w:t>
      </w:r>
      <w:r w:rsidR="0004264E">
        <w:rPr>
          <w:rFonts w:ascii="Book Antiqua" w:hAnsi="Book Antiqua"/>
          <w:color w:val="212121"/>
          <w:shd w:val="clear" w:color="auto" w:fill="FFFFFF"/>
        </w:rPr>
        <w:t xml:space="preserve">Sheshi “Nëna Terezë”, ndërtesa e ish Gërmisë, Kati i dytë II, zyra D-211/B, në Prishtinë. </w:t>
      </w:r>
    </w:p>
    <w:p w:rsidR="0004264E" w:rsidRDefault="0004264E" w:rsidP="0004264E">
      <w:pPr>
        <w:rPr>
          <w:rFonts w:ascii="Book Antiqua" w:hAnsi="Book Antiqua"/>
          <w:i/>
          <w:color w:val="212121"/>
          <w:shd w:val="clear" w:color="auto" w:fill="FFFFFF"/>
        </w:rPr>
      </w:pPr>
    </w:p>
    <w:p w:rsidR="0004264E" w:rsidRDefault="0004264E" w:rsidP="0004264E">
      <w:pPr>
        <w:pStyle w:val="BodyText2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Vërejtje: Për datë të provimit do të njoftoheni me kohë përmes web faqes zyrtare të Ministrisë së Infrastrukturës. </w:t>
      </w:r>
    </w:p>
    <w:p w:rsidR="005F5556" w:rsidRDefault="005F5556"/>
    <w:sectPr w:rsidR="005F5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E0AB9"/>
    <w:multiLevelType w:val="hybridMultilevel"/>
    <w:tmpl w:val="F6D86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4E"/>
    <w:rsid w:val="0004264E"/>
    <w:rsid w:val="000F1179"/>
    <w:rsid w:val="005129D3"/>
    <w:rsid w:val="005F5556"/>
    <w:rsid w:val="0060006A"/>
    <w:rsid w:val="007E350B"/>
    <w:rsid w:val="00A26EFB"/>
    <w:rsid w:val="00C8426A"/>
    <w:rsid w:val="00D8080C"/>
    <w:rsid w:val="00E26EB0"/>
    <w:rsid w:val="00E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C78F8-7061-41D1-B3B9-D425C2C1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04264E"/>
  </w:style>
  <w:style w:type="character" w:customStyle="1" w:styleId="BodyText2Char">
    <w:name w:val="Body Text 2 Char"/>
    <w:basedOn w:val="DefaultParagraphFont"/>
    <w:link w:val="BodyText2"/>
    <w:uiPriority w:val="99"/>
    <w:rsid w:val="0004264E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uiPriority w:val="10"/>
    <w:qFormat/>
    <w:rsid w:val="007E350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E350B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A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03"/>
    <w:rPr>
      <w:rFonts w:ascii="Segoe UI" w:eastAsia="Times New Roman" w:hAnsi="Segoe UI" w:cs="Segoe UI"/>
      <w:sz w:val="18"/>
      <w:szCs w:val="18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Leonora Bacaj</dc:creator>
  <cp:keywords/>
  <dc:description/>
  <cp:lastModifiedBy>Leonora Bacaj</cp:lastModifiedBy>
  <cp:revision>11</cp:revision>
  <cp:lastPrinted>2021-08-11T09:03:00Z</cp:lastPrinted>
  <dcterms:created xsi:type="dcterms:W3CDTF">2021-08-04T12:07:00Z</dcterms:created>
  <dcterms:modified xsi:type="dcterms:W3CDTF">2021-08-12T06:46:00Z</dcterms:modified>
</cp:coreProperties>
</file>