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464" w:rsidRDefault="00AC2464" w:rsidP="00F6598B">
      <w:pPr>
        <w:spacing w:after="255" w:line="240" w:lineRule="auto"/>
        <w:rPr>
          <w:rFonts w:ascii="Lato" w:eastAsia="Times New Roman" w:hAnsi="Lato" w:cs="Times New Roman"/>
          <w:b/>
          <w:bCs/>
          <w:color w:val="2F343A"/>
          <w:sz w:val="24"/>
          <w:szCs w:val="24"/>
          <w:lang w:val="en" w:eastAsia="en-GB"/>
        </w:rPr>
      </w:pPr>
      <w:bookmarkStart w:id="0" w:name="_GoBack"/>
      <w:bookmarkEnd w:id="0"/>
    </w:p>
    <w:tbl>
      <w:tblPr>
        <w:tblpPr w:leftFromText="36" w:rightFromText="36" w:vertAnchor="text"/>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000" w:firstRow="0" w:lastRow="0" w:firstColumn="0" w:lastColumn="0" w:noHBand="0" w:noVBand="0"/>
      </w:tblPr>
      <w:tblGrid>
        <w:gridCol w:w="2341"/>
        <w:gridCol w:w="6335"/>
      </w:tblGrid>
      <w:tr w:rsidR="00AC2464" w:rsidRPr="006916A7" w:rsidTr="00F91C71">
        <w:tc>
          <w:tcPr>
            <w:tcW w:w="1349" w:type="pct"/>
            <w:shd w:val="clear" w:color="auto" w:fill="auto"/>
          </w:tcPr>
          <w:p w:rsidR="00AC2464" w:rsidRPr="006916A7" w:rsidRDefault="00AC2464" w:rsidP="00F91C71">
            <w:pPr>
              <w:spacing w:after="0" w:line="240" w:lineRule="auto"/>
              <w:ind w:right="-334"/>
              <w:jc w:val="both"/>
              <w:rPr>
                <w:rFonts w:ascii="Arial" w:eastAsia="Times New Roman" w:hAnsi="Arial" w:cs="Arial"/>
                <w:b/>
                <w:bCs/>
                <w:color w:val="0066CC"/>
                <w:sz w:val="20"/>
                <w:szCs w:val="20"/>
                <w:lang w:eastAsia="en-GB"/>
              </w:rPr>
            </w:pPr>
            <w:r w:rsidRPr="006916A7">
              <w:rPr>
                <w:rFonts w:ascii="Arial" w:eastAsia="Times New Roman" w:hAnsi="Arial" w:cs="Arial"/>
                <w:b/>
                <w:bCs/>
                <w:color w:val="0066CC"/>
                <w:sz w:val="20"/>
                <w:szCs w:val="20"/>
                <w:lang w:eastAsia="en-GB"/>
              </w:rPr>
              <w:t>Project name</w:t>
            </w:r>
          </w:p>
        </w:tc>
        <w:tc>
          <w:tcPr>
            <w:tcW w:w="3651" w:type="pct"/>
            <w:shd w:val="clear" w:color="auto" w:fill="auto"/>
          </w:tcPr>
          <w:p w:rsidR="00AC2464" w:rsidRPr="000D2B91" w:rsidRDefault="000D2B91" w:rsidP="00F91C71">
            <w:pPr>
              <w:spacing w:after="0" w:line="240" w:lineRule="auto"/>
              <w:ind w:right="-334"/>
              <w:jc w:val="both"/>
              <w:rPr>
                <w:rFonts w:ascii="Arial" w:eastAsia="Times New Roman" w:hAnsi="Arial" w:cs="Arial"/>
                <w:color w:val="000000"/>
                <w:sz w:val="20"/>
                <w:szCs w:val="20"/>
                <w:lang w:eastAsia="en-GB"/>
              </w:rPr>
            </w:pPr>
            <w:proofErr w:type="spellStart"/>
            <w:r w:rsidRPr="000D2B91">
              <w:rPr>
                <w:rFonts w:ascii="Arial" w:hAnsi="Arial" w:cs="Arial"/>
                <w:bCs/>
                <w:sz w:val="20"/>
                <w:szCs w:val="20"/>
              </w:rPr>
              <w:t>Kijeve</w:t>
            </w:r>
            <w:proofErr w:type="spellEnd"/>
            <w:r w:rsidRPr="000D2B91">
              <w:rPr>
                <w:rFonts w:ascii="Arial" w:hAnsi="Arial" w:cs="Arial"/>
                <w:bCs/>
                <w:sz w:val="20"/>
                <w:szCs w:val="20"/>
              </w:rPr>
              <w:t xml:space="preserve"> – </w:t>
            </w:r>
            <w:proofErr w:type="spellStart"/>
            <w:r w:rsidRPr="000D2B91">
              <w:rPr>
                <w:rFonts w:ascii="Arial" w:hAnsi="Arial" w:cs="Arial"/>
                <w:bCs/>
                <w:sz w:val="20"/>
                <w:szCs w:val="20"/>
              </w:rPr>
              <w:t>Zahaq</w:t>
            </w:r>
            <w:proofErr w:type="spellEnd"/>
            <w:r w:rsidRPr="000D2B91">
              <w:rPr>
                <w:rFonts w:ascii="Arial" w:hAnsi="Arial" w:cs="Arial"/>
                <w:bCs/>
                <w:sz w:val="20"/>
                <w:szCs w:val="20"/>
              </w:rPr>
              <w:t xml:space="preserve"> Highway</w:t>
            </w:r>
            <w:r w:rsidR="00C36026">
              <w:rPr>
                <w:rFonts w:ascii="Arial" w:hAnsi="Arial" w:cs="Arial"/>
                <w:bCs/>
                <w:sz w:val="20"/>
                <w:szCs w:val="20"/>
              </w:rPr>
              <w:t xml:space="preserve"> – Route 6</w:t>
            </w:r>
          </w:p>
        </w:tc>
      </w:tr>
      <w:tr w:rsidR="00AC2464" w:rsidRPr="006916A7" w:rsidTr="00F91C71">
        <w:tc>
          <w:tcPr>
            <w:tcW w:w="1349" w:type="pct"/>
            <w:shd w:val="clear" w:color="auto" w:fill="auto"/>
          </w:tcPr>
          <w:p w:rsidR="00AC2464" w:rsidRPr="006916A7" w:rsidRDefault="00AC2464" w:rsidP="00F91C71">
            <w:pPr>
              <w:spacing w:after="0" w:line="240" w:lineRule="auto"/>
              <w:ind w:right="-334"/>
              <w:jc w:val="both"/>
              <w:rPr>
                <w:rFonts w:ascii="Arial" w:eastAsia="Times New Roman" w:hAnsi="Arial" w:cs="Arial"/>
                <w:b/>
                <w:bCs/>
                <w:color w:val="0066CC"/>
                <w:sz w:val="20"/>
                <w:szCs w:val="20"/>
                <w:lang w:eastAsia="en-GB"/>
              </w:rPr>
            </w:pPr>
            <w:r w:rsidRPr="006916A7">
              <w:rPr>
                <w:rFonts w:ascii="Arial" w:eastAsia="Times New Roman" w:hAnsi="Arial" w:cs="Arial"/>
                <w:b/>
                <w:bCs/>
                <w:color w:val="0066CC"/>
                <w:sz w:val="20"/>
                <w:szCs w:val="20"/>
                <w:lang w:eastAsia="en-GB"/>
              </w:rPr>
              <w:t>Country</w:t>
            </w:r>
          </w:p>
        </w:tc>
        <w:tc>
          <w:tcPr>
            <w:tcW w:w="3651" w:type="pct"/>
            <w:shd w:val="clear" w:color="auto" w:fill="auto"/>
          </w:tcPr>
          <w:p w:rsidR="00AC2464" w:rsidRPr="000D2B91" w:rsidRDefault="00AA1571" w:rsidP="00F91C71">
            <w:pPr>
              <w:spacing w:after="0" w:line="240" w:lineRule="auto"/>
              <w:ind w:right="-334"/>
              <w:jc w:val="both"/>
              <w:rPr>
                <w:rFonts w:ascii="Arial" w:eastAsia="Times New Roman" w:hAnsi="Arial" w:cs="Arial"/>
                <w:color w:val="000000"/>
                <w:sz w:val="20"/>
                <w:szCs w:val="20"/>
                <w:lang w:eastAsia="en-GB"/>
              </w:rPr>
            </w:pPr>
            <w:r w:rsidRPr="000D2B91">
              <w:rPr>
                <w:rFonts w:ascii="Arial" w:eastAsia="Times New Roman" w:hAnsi="Arial" w:cs="Arial"/>
                <w:color w:val="2F343A"/>
                <w:sz w:val="20"/>
                <w:szCs w:val="20"/>
                <w:lang w:val="en" w:eastAsia="en-GB"/>
              </w:rPr>
              <w:t>Kosovo</w:t>
            </w:r>
          </w:p>
        </w:tc>
      </w:tr>
      <w:tr w:rsidR="00AC2464" w:rsidRPr="006916A7" w:rsidTr="00F91C71">
        <w:tc>
          <w:tcPr>
            <w:tcW w:w="1349" w:type="pct"/>
            <w:shd w:val="clear" w:color="auto" w:fill="auto"/>
          </w:tcPr>
          <w:p w:rsidR="00AC2464" w:rsidRPr="006916A7" w:rsidRDefault="00AC2464" w:rsidP="00F91C71">
            <w:pPr>
              <w:spacing w:after="0" w:line="240" w:lineRule="auto"/>
              <w:ind w:right="-334"/>
              <w:jc w:val="both"/>
              <w:rPr>
                <w:rFonts w:ascii="Arial" w:eastAsia="Times New Roman" w:hAnsi="Arial" w:cs="Arial"/>
                <w:b/>
                <w:bCs/>
                <w:color w:val="0066CC"/>
                <w:sz w:val="20"/>
                <w:szCs w:val="20"/>
                <w:lang w:eastAsia="en-GB"/>
              </w:rPr>
            </w:pPr>
            <w:r w:rsidRPr="006916A7">
              <w:rPr>
                <w:rFonts w:ascii="Arial" w:eastAsia="Times New Roman" w:hAnsi="Arial" w:cs="Arial"/>
                <w:b/>
                <w:bCs/>
                <w:color w:val="0066CC"/>
                <w:sz w:val="20"/>
                <w:szCs w:val="20"/>
                <w:lang w:eastAsia="en-GB"/>
              </w:rPr>
              <w:t>Business sector</w:t>
            </w:r>
          </w:p>
        </w:tc>
        <w:tc>
          <w:tcPr>
            <w:tcW w:w="3651" w:type="pct"/>
            <w:shd w:val="clear" w:color="auto" w:fill="auto"/>
          </w:tcPr>
          <w:p w:rsidR="00AC2464" w:rsidRPr="000D2B91" w:rsidRDefault="00AA1571" w:rsidP="00F91C71">
            <w:pPr>
              <w:spacing w:after="0" w:line="240" w:lineRule="auto"/>
              <w:ind w:right="-334"/>
              <w:jc w:val="both"/>
              <w:rPr>
                <w:rFonts w:ascii="Arial" w:eastAsia="Times New Roman" w:hAnsi="Arial" w:cs="Arial"/>
                <w:color w:val="000000"/>
                <w:sz w:val="20"/>
                <w:szCs w:val="20"/>
                <w:lang w:eastAsia="en-GB"/>
              </w:rPr>
            </w:pPr>
            <w:r w:rsidRPr="000D2B91">
              <w:rPr>
                <w:rFonts w:ascii="Arial" w:eastAsia="Times New Roman" w:hAnsi="Arial" w:cs="Arial"/>
                <w:color w:val="2F343A"/>
                <w:sz w:val="20"/>
                <w:szCs w:val="20"/>
                <w:lang w:val="en" w:eastAsia="en-GB"/>
              </w:rPr>
              <w:t>Transport</w:t>
            </w:r>
          </w:p>
        </w:tc>
      </w:tr>
      <w:tr w:rsidR="00AC2464" w:rsidRPr="006916A7" w:rsidTr="00F91C71">
        <w:tc>
          <w:tcPr>
            <w:tcW w:w="1349" w:type="pct"/>
            <w:shd w:val="clear" w:color="auto" w:fill="auto"/>
          </w:tcPr>
          <w:p w:rsidR="00AC2464" w:rsidRPr="006916A7" w:rsidRDefault="00AC2464" w:rsidP="00F91C71">
            <w:pPr>
              <w:spacing w:after="0" w:line="240" w:lineRule="auto"/>
              <w:ind w:right="-334"/>
              <w:jc w:val="both"/>
              <w:rPr>
                <w:rFonts w:ascii="Arial" w:eastAsia="Times New Roman" w:hAnsi="Arial" w:cs="Arial"/>
                <w:b/>
                <w:bCs/>
                <w:color w:val="0066CC"/>
                <w:sz w:val="20"/>
                <w:szCs w:val="20"/>
                <w:lang w:eastAsia="en-GB"/>
              </w:rPr>
            </w:pPr>
            <w:r w:rsidRPr="006916A7">
              <w:rPr>
                <w:rFonts w:ascii="Arial" w:eastAsia="Times New Roman" w:hAnsi="Arial" w:cs="Arial"/>
                <w:b/>
                <w:bCs/>
                <w:color w:val="0066CC"/>
                <w:sz w:val="20"/>
                <w:szCs w:val="20"/>
                <w:lang w:eastAsia="en-GB"/>
              </w:rPr>
              <w:t>Project ID</w:t>
            </w:r>
          </w:p>
        </w:tc>
        <w:tc>
          <w:tcPr>
            <w:tcW w:w="3651" w:type="pct"/>
            <w:shd w:val="clear" w:color="auto" w:fill="auto"/>
          </w:tcPr>
          <w:p w:rsidR="00AC2464" w:rsidRPr="000D2B91" w:rsidRDefault="000D2B91" w:rsidP="00F91C71">
            <w:pPr>
              <w:spacing w:after="0" w:line="240" w:lineRule="auto"/>
              <w:ind w:right="-334"/>
              <w:jc w:val="both"/>
              <w:rPr>
                <w:rFonts w:ascii="Arial" w:eastAsia="Times New Roman" w:hAnsi="Arial" w:cs="Arial"/>
                <w:color w:val="000000"/>
                <w:sz w:val="20"/>
                <w:szCs w:val="20"/>
                <w:lang w:eastAsia="en-GB"/>
              </w:rPr>
            </w:pPr>
            <w:r w:rsidRPr="000D2B91">
              <w:rPr>
                <w:rFonts w:ascii="Arial" w:hAnsi="Arial" w:cs="Arial"/>
                <w:bCs/>
                <w:sz w:val="20"/>
                <w:szCs w:val="20"/>
              </w:rPr>
              <w:t>46874</w:t>
            </w:r>
          </w:p>
        </w:tc>
      </w:tr>
      <w:tr w:rsidR="00AC2464" w:rsidRPr="006916A7" w:rsidTr="00F91C71">
        <w:tc>
          <w:tcPr>
            <w:tcW w:w="1349" w:type="pct"/>
            <w:shd w:val="clear" w:color="auto" w:fill="auto"/>
          </w:tcPr>
          <w:p w:rsidR="00AC2464" w:rsidRPr="006916A7" w:rsidRDefault="00AC2464" w:rsidP="00F91C71">
            <w:pPr>
              <w:spacing w:after="0" w:line="240" w:lineRule="auto"/>
              <w:ind w:right="-334"/>
              <w:jc w:val="both"/>
              <w:rPr>
                <w:rFonts w:ascii="Arial" w:eastAsia="Times New Roman" w:hAnsi="Arial" w:cs="Arial"/>
                <w:b/>
                <w:bCs/>
                <w:color w:val="0066CC"/>
                <w:sz w:val="20"/>
                <w:szCs w:val="20"/>
                <w:lang w:eastAsia="en-GB"/>
              </w:rPr>
            </w:pPr>
            <w:r w:rsidRPr="006916A7">
              <w:rPr>
                <w:rFonts w:ascii="Arial" w:eastAsia="Times New Roman" w:hAnsi="Arial" w:cs="Arial"/>
                <w:b/>
                <w:bCs/>
                <w:color w:val="0066CC"/>
                <w:sz w:val="20"/>
                <w:szCs w:val="20"/>
                <w:lang w:eastAsia="en-GB"/>
              </w:rPr>
              <w:t>Funding source</w:t>
            </w:r>
          </w:p>
        </w:tc>
        <w:tc>
          <w:tcPr>
            <w:tcW w:w="3651" w:type="pct"/>
            <w:shd w:val="clear" w:color="auto" w:fill="auto"/>
          </w:tcPr>
          <w:p w:rsidR="00AC2464" w:rsidRPr="000D2B91" w:rsidRDefault="00AA1571" w:rsidP="00F91C71">
            <w:pPr>
              <w:spacing w:after="0" w:line="240" w:lineRule="auto"/>
              <w:ind w:right="-334"/>
              <w:jc w:val="both"/>
              <w:rPr>
                <w:rFonts w:ascii="Arial" w:eastAsia="Times New Roman" w:hAnsi="Arial" w:cs="Arial"/>
                <w:color w:val="000000"/>
                <w:sz w:val="20"/>
                <w:szCs w:val="20"/>
                <w:lang w:eastAsia="en-GB"/>
              </w:rPr>
            </w:pPr>
            <w:r w:rsidRPr="000D2B91">
              <w:rPr>
                <w:rFonts w:ascii="Arial" w:eastAsia="Times New Roman" w:hAnsi="Arial" w:cs="Arial"/>
                <w:color w:val="2F343A"/>
                <w:sz w:val="20"/>
                <w:szCs w:val="20"/>
                <w:lang w:val="en" w:eastAsia="en-GB"/>
              </w:rPr>
              <w:t>EBRD/EIB/WBIF</w:t>
            </w:r>
          </w:p>
        </w:tc>
      </w:tr>
      <w:tr w:rsidR="00AC2464" w:rsidRPr="006916A7" w:rsidTr="00F91C71">
        <w:tc>
          <w:tcPr>
            <w:tcW w:w="1349" w:type="pct"/>
            <w:shd w:val="clear" w:color="auto" w:fill="auto"/>
          </w:tcPr>
          <w:p w:rsidR="00AC2464" w:rsidRPr="006916A7" w:rsidRDefault="00AC2464" w:rsidP="00F91C71">
            <w:pPr>
              <w:spacing w:after="0" w:line="240" w:lineRule="auto"/>
              <w:ind w:right="-334"/>
              <w:jc w:val="both"/>
              <w:rPr>
                <w:rFonts w:ascii="Arial" w:eastAsia="Times New Roman" w:hAnsi="Arial" w:cs="Arial"/>
                <w:b/>
                <w:bCs/>
                <w:color w:val="0066CC"/>
                <w:sz w:val="20"/>
                <w:szCs w:val="20"/>
                <w:lang w:eastAsia="en-GB"/>
              </w:rPr>
            </w:pPr>
            <w:r w:rsidRPr="006916A7">
              <w:rPr>
                <w:rFonts w:ascii="Arial" w:eastAsia="Times New Roman" w:hAnsi="Arial" w:cs="Arial"/>
                <w:b/>
                <w:bCs/>
                <w:color w:val="0066CC"/>
                <w:sz w:val="20"/>
                <w:szCs w:val="20"/>
                <w:lang w:eastAsia="en-GB"/>
              </w:rPr>
              <w:t>Type of contract</w:t>
            </w:r>
          </w:p>
        </w:tc>
        <w:tc>
          <w:tcPr>
            <w:tcW w:w="3651" w:type="pct"/>
            <w:shd w:val="clear" w:color="auto" w:fill="auto"/>
          </w:tcPr>
          <w:p w:rsidR="00AC2464" w:rsidRPr="000D2B91" w:rsidRDefault="00AA1571" w:rsidP="00F91C71">
            <w:pPr>
              <w:spacing w:after="0" w:line="240" w:lineRule="auto"/>
              <w:ind w:right="-334"/>
              <w:jc w:val="both"/>
              <w:rPr>
                <w:rFonts w:ascii="Arial" w:eastAsia="Times New Roman" w:hAnsi="Arial" w:cs="Arial"/>
                <w:color w:val="000000"/>
                <w:sz w:val="20"/>
                <w:szCs w:val="20"/>
                <w:lang w:eastAsia="en-GB"/>
              </w:rPr>
            </w:pPr>
            <w:r w:rsidRPr="000D2B91">
              <w:rPr>
                <w:rFonts w:ascii="Arial" w:eastAsia="Times New Roman" w:hAnsi="Arial" w:cs="Arial"/>
                <w:color w:val="2F343A"/>
                <w:sz w:val="20"/>
                <w:szCs w:val="20"/>
                <w:lang w:val="en" w:eastAsia="en-GB"/>
              </w:rPr>
              <w:t>Project goods, works and services</w:t>
            </w:r>
          </w:p>
        </w:tc>
      </w:tr>
      <w:tr w:rsidR="00AC2464" w:rsidRPr="006916A7" w:rsidTr="000D2B91">
        <w:trPr>
          <w:trHeight w:val="221"/>
        </w:trPr>
        <w:tc>
          <w:tcPr>
            <w:tcW w:w="1349" w:type="pct"/>
            <w:shd w:val="clear" w:color="auto" w:fill="auto"/>
          </w:tcPr>
          <w:p w:rsidR="00AC2464" w:rsidRPr="006916A7" w:rsidRDefault="00AC2464" w:rsidP="00F91C71">
            <w:pPr>
              <w:spacing w:after="0" w:line="240" w:lineRule="auto"/>
              <w:ind w:right="-334"/>
              <w:jc w:val="both"/>
              <w:rPr>
                <w:rFonts w:ascii="Arial" w:eastAsia="Times New Roman" w:hAnsi="Arial" w:cs="Arial"/>
                <w:b/>
                <w:bCs/>
                <w:color w:val="0066CC"/>
                <w:sz w:val="20"/>
                <w:szCs w:val="20"/>
                <w:lang w:eastAsia="en-GB"/>
              </w:rPr>
            </w:pPr>
            <w:r w:rsidRPr="006916A7">
              <w:rPr>
                <w:rFonts w:ascii="Arial" w:eastAsia="Times New Roman" w:hAnsi="Arial" w:cs="Arial"/>
                <w:b/>
                <w:bCs/>
                <w:color w:val="0066CC"/>
                <w:sz w:val="20"/>
                <w:szCs w:val="20"/>
                <w:lang w:eastAsia="en-GB"/>
              </w:rPr>
              <w:t>Type of notice</w:t>
            </w:r>
          </w:p>
        </w:tc>
        <w:tc>
          <w:tcPr>
            <w:tcW w:w="3651" w:type="pct"/>
            <w:shd w:val="clear" w:color="auto" w:fill="auto"/>
          </w:tcPr>
          <w:p w:rsidR="00AC2464" w:rsidRPr="000D2B91" w:rsidRDefault="00AA1571" w:rsidP="00F91C71">
            <w:pPr>
              <w:spacing w:after="0" w:line="240" w:lineRule="auto"/>
              <w:ind w:right="-334"/>
              <w:jc w:val="both"/>
              <w:rPr>
                <w:rFonts w:ascii="Arial" w:eastAsia="Times New Roman" w:hAnsi="Arial" w:cs="Arial"/>
                <w:color w:val="000000"/>
                <w:sz w:val="20"/>
                <w:szCs w:val="20"/>
                <w:lang w:eastAsia="en-GB"/>
              </w:rPr>
            </w:pPr>
            <w:r w:rsidRPr="000D2B91">
              <w:rPr>
                <w:rFonts w:ascii="Arial" w:eastAsia="Times New Roman" w:hAnsi="Arial" w:cs="Arial"/>
                <w:color w:val="2F343A"/>
                <w:sz w:val="20"/>
                <w:szCs w:val="20"/>
                <w:lang w:val="en" w:eastAsia="en-GB"/>
              </w:rPr>
              <w:t>General Procurement Notices</w:t>
            </w:r>
          </w:p>
        </w:tc>
      </w:tr>
      <w:tr w:rsidR="00AC2464" w:rsidRPr="006916A7" w:rsidTr="00F91C71">
        <w:tc>
          <w:tcPr>
            <w:tcW w:w="1349" w:type="pct"/>
            <w:shd w:val="clear" w:color="auto" w:fill="auto"/>
          </w:tcPr>
          <w:p w:rsidR="00AC2464" w:rsidRPr="006916A7" w:rsidRDefault="00AC2464" w:rsidP="00F91C71">
            <w:pPr>
              <w:spacing w:after="0" w:line="240" w:lineRule="auto"/>
              <w:ind w:right="-334"/>
              <w:jc w:val="both"/>
              <w:rPr>
                <w:rFonts w:ascii="Arial" w:eastAsia="Times New Roman" w:hAnsi="Arial" w:cs="Arial"/>
                <w:b/>
                <w:bCs/>
                <w:color w:val="0066CC"/>
                <w:sz w:val="20"/>
                <w:szCs w:val="20"/>
                <w:lang w:eastAsia="en-GB"/>
              </w:rPr>
            </w:pPr>
            <w:r w:rsidRPr="006916A7">
              <w:rPr>
                <w:rFonts w:ascii="Arial" w:eastAsia="Times New Roman" w:hAnsi="Arial" w:cs="Arial"/>
                <w:b/>
                <w:bCs/>
                <w:color w:val="0066CC"/>
                <w:sz w:val="20"/>
                <w:szCs w:val="20"/>
                <w:lang w:eastAsia="en-GB"/>
              </w:rPr>
              <w:t>Issue date</w:t>
            </w:r>
          </w:p>
        </w:tc>
        <w:tc>
          <w:tcPr>
            <w:tcW w:w="3651" w:type="pct"/>
            <w:shd w:val="clear" w:color="auto" w:fill="auto"/>
          </w:tcPr>
          <w:p w:rsidR="00AC2464" w:rsidRPr="000D2B91" w:rsidRDefault="00C36026" w:rsidP="00F91C71">
            <w:pPr>
              <w:spacing w:after="0" w:line="240" w:lineRule="auto"/>
              <w:ind w:right="-334"/>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26</w:t>
            </w:r>
            <w:r w:rsidR="000D2B91">
              <w:rPr>
                <w:rFonts w:ascii="Arial" w:eastAsia="Times New Roman" w:hAnsi="Arial" w:cs="Arial"/>
                <w:color w:val="000000"/>
                <w:sz w:val="20"/>
                <w:szCs w:val="20"/>
                <w:lang w:eastAsia="en-GB"/>
              </w:rPr>
              <w:t xml:space="preserve"> October 2017</w:t>
            </w:r>
          </w:p>
        </w:tc>
      </w:tr>
      <w:tr w:rsidR="00AC2464" w:rsidRPr="006916A7" w:rsidTr="00F91C71">
        <w:tc>
          <w:tcPr>
            <w:tcW w:w="1349" w:type="pct"/>
            <w:shd w:val="clear" w:color="auto" w:fill="auto"/>
          </w:tcPr>
          <w:p w:rsidR="00AC2464" w:rsidRPr="006916A7" w:rsidRDefault="00AC2464" w:rsidP="00F91C71">
            <w:pPr>
              <w:spacing w:after="0" w:line="240" w:lineRule="auto"/>
              <w:ind w:right="-334"/>
              <w:jc w:val="both"/>
              <w:rPr>
                <w:rFonts w:ascii="Arial" w:eastAsia="Times New Roman" w:hAnsi="Arial" w:cs="Arial"/>
                <w:b/>
                <w:bCs/>
                <w:color w:val="0066CC"/>
                <w:sz w:val="20"/>
                <w:szCs w:val="20"/>
                <w:lang w:eastAsia="en-GB"/>
              </w:rPr>
            </w:pPr>
            <w:r w:rsidRPr="006916A7">
              <w:rPr>
                <w:rFonts w:ascii="Arial" w:eastAsia="Times New Roman" w:hAnsi="Arial" w:cs="Arial"/>
                <w:b/>
                <w:bCs/>
                <w:color w:val="0066CC"/>
                <w:sz w:val="20"/>
                <w:szCs w:val="20"/>
                <w:lang w:eastAsia="en-GB"/>
              </w:rPr>
              <w:t>Closing date</w:t>
            </w:r>
          </w:p>
        </w:tc>
        <w:tc>
          <w:tcPr>
            <w:tcW w:w="3651" w:type="pct"/>
            <w:shd w:val="clear" w:color="auto" w:fill="auto"/>
          </w:tcPr>
          <w:p w:rsidR="00AC2464" w:rsidRPr="006916A7" w:rsidRDefault="000D2B91" w:rsidP="00F91C71">
            <w:pPr>
              <w:spacing w:after="0" w:line="240" w:lineRule="auto"/>
              <w:ind w:right="-334"/>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26 October 2018</w:t>
            </w:r>
          </w:p>
        </w:tc>
      </w:tr>
    </w:tbl>
    <w:p w:rsidR="00AC2464" w:rsidRDefault="00AC2464" w:rsidP="00F6598B">
      <w:pPr>
        <w:spacing w:after="255" w:line="240" w:lineRule="auto"/>
        <w:rPr>
          <w:rFonts w:ascii="Lato" w:eastAsia="Times New Roman" w:hAnsi="Lato" w:cs="Times New Roman"/>
          <w:b/>
          <w:bCs/>
          <w:color w:val="2F343A"/>
          <w:sz w:val="24"/>
          <w:szCs w:val="24"/>
          <w:lang w:val="en" w:eastAsia="en-GB"/>
        </w:rPr>
      </w:pPr>
    </w:p>
    <w:p w:rsidR="00AC2464" w:rsidRDefault="00AC2464" w:rsidP="00F6598B">
      <w:pPr>
        <w:spacing w:after="255" w:line="240" w:lineRule="auto"/>
        <w:rPr>
          <w:rFonts w:ascii="Lato" w:eastAsia="Times New Roman" w:hAnsi="Lato" w:cs="Times New Roman"/>
          <w:b/>
          <w:bCs/>
          <w:color w:val="2F343A"/>
          <w:sz w:val="24"/>
          <w:szCs w:val="24"/>
          <w:lang w:val="en" w:eastAsia="en-GB"/>
        </w:rPr>
      </w:pPr>
    </w:p>
    <w:p w:rsidR="00AC2464" w:rsidRDefault="00AC2464" w:rsidP="00F6598B">
      <w:pPr>
        <w:spacing w:after="255" w:line="240" w:lineRule="auto"/>
        <w:rPr>
          <w:rFonts w:ascii="Lato" w:eastAsia="Times New Roman" w:hAnsi="Lato" w:cs="Times New Roman"/>
          <w:b/>
          <w:bCs/>
          <w:color w:val="2F343A"/>
          <w:sz w:val="24"/>
          <w:szCs w:val="24"/>
          <w:lang w:val="en" w:eastAsia="en-GB"/>
        </w:rPr>
      </w:pPr>
    </w:p>
    <w:p w:rsidR="00AC2464" w:rsidRDefault="00AC2464" w:rsidP="00F6598B">
      <w:pPr>
        <w:spacing w:after="255" w:line="240" w:lineRule="auto"/>
        <w:rPr>
          <w:rFonts w:ascii="Lato" w:eastAsia="Times New Roman" w:hAnsi="Lato" w:cs="Times New Roman"/>
          <w:b/>
          <w:bCs/>
          <w:color w:val="2F343A"/>
          <w:sz w:val="24"/>
          <w:szCs w:val="24"/>
          <w:lang w:val="en" w:eastAsia="en-GB"/>
        </w:rPr>
      </w:pPr>
    </w:p>
    <w:p w:rsidR="00AC2464" w:rsidRDefault="00AC2464" w:rsidP="00F6598B">
      <w:pPr>
        <w:spacing w:after="255" w:line="240" w:lineRule="auto"/>
        <w:rPr>
          <w:rFonts w:ascii="Lato" w:eastAsia="Times New Roman" w:hAnsi="Lato" w:cs="Times New Roman"/>
          <w:b/>
          <w:bCs/>
          <w:color w:val="2F343A"/>
          <w:sz w:val="24"/>
          <w:szCs w:val="24"/>
          <w:lang w:val="en" w:eastAsia="en-GB"/>
        </w:rPr>
      </w:pPr>
    </w:p>
    <w:p w:rsidR="00AC2464" w:rsidRDefault="00AC2464" w:rsidP="00F6598B">
      <w:pPr>
        <w:spacing w:after="255" w:line="240" w:lineRule="auto"/>
        <w:rPr>
          <w:rFonts w:ascii="Lato" w:eastAsia="Times New Roman" w:hAnsi="Lato" w:cs="Times New Roman"/>
          <w:b/>
          <w:bCs/>
          <w:color w:val="2F343A"/>
          <w:sz w:val="24"/>
          <w:szCs w:val="24"/>
          <w:lang w:val="en" w:eastAsia="en-GB"/>
        </w:rPr>
      </w:pPr>
    </w:p>
    <w:p w:rsidR="00F6598B" w:rsidRPr="00F6598B" w:rsidRDefault="00F6598B" w:rsidP="000D2B91">
      <w:pPr>
        <w:spacing w:after="255" w:line="240" w:lineRule="auto"/>
        <w:jc w:val="center"/>
        <w:rPr>
          <w:rFonts w:ascii="Lato" w:eastAsia="Times New Roman" w:hAnsi="Lato" w:cs="Times New Roman"/>
          <w:color w:val="2F343A"/>
          <w:sz w:val="24"/>
          <w:szCs w:val="24"/>
          <w:lang w:val="en" w:eastAsia="en-GB"/>
        </w:rPr>
      </w:pPr>
      <w:r w:rsidRPr="00F6598B">
        <w:rPr>
          <w:rFonts w:ascii="Lato" w:eastAsia="Times New Roman" w:hAnsi="Lato" w:cs="Times New Roman"/>
          <w:b/>
          <w:bCs/>
          <w:color w:val="2F343A"/>
          <w:sz w:val="24"/>
          <w:szCs w:val="24"/>
          <w:lang w:val="en" w:eastAsia="en-GB"/>
        </w:rPr>
        <w:t>GENERAL PROCUREMENT NOTICE</w:t>
      </w:r>
    </w:p>
    <w:p w:rsidR="00F6598B" w:rsidRPr="00F6598B" w:rsidRDefault="00F6598B" w:rsidP="00AC2464">
      <w:pPr>
        <w:spacing w:after="255" w:line="240" w:lineRule="auto"/>
        <w:jc w:val="both"/>
        <w:rPr>
          <w:rFonts w:ascii="Lato" w:eastAsia="Times New Roman" w:hAnsi="Lato" w:cs="Times New Roman"/>
          <w:color w:val="2F343A"/>
          <w:sz w:val="24"/>
          <w:szCs w:val="24"/>
          <w:lang w:val="en" w:eastAsia="en-GB"/>
        </w:rPr>
      </w:pPr>
      <w:r w:rsidRPr="00F6598B">
        <w:rPr>
          <w:rFonts w:ascii="Lato" w:eastAsia="Times New Roman" w:hAnsi="Lato" w:cs="Times New Roman"/>
          <w:color w:val="2F343A"/>
          <w:sz w:val="24"/>
          <w:szCs w:val="24"/>
          <w:lang w:val="en" w:eastAsia="en-GB"/>
        </w:rPr>
        <w:t xml:space="preserve">The </w:t>
      </w:r>
      <w:r w:rsidR="00383BB1">
        <w:rPr>
          <w:rFonts w:ascii="Lato" w:eastAsia="Times New Roman" w:hAnsi="Lato" w:cs="Times New Roman"/>
          <w:color w:val="2F343A"/>
          <w:sz w:val="24"/>
          <w:szCs w:val="24"/>
          <w:lang w:val="en" w:eastAsia="en-GB"/>
        </w:rPr>
        <w:t xml:space="preserve">Government </w:t>
      </w:r>
      <w:r w:rsidR="002518DF">
        <w:rPr>
          <w:rFonts w:ascii="Lato" w:eastAsia="Times New Roman" w:hAnsi="Lato" w:cs="Times New Roman"/>
          <w:color w:val="2F343A"/>
          <w:sz w:val="24"/>
          <w:szCs w:val="24"/>
          <w:lang w:val="en" w:eastAsia="en-GB"/>
        </w:rPr>
        <w:t>of Kosovo</w:t>
      </w:r>
      <w:r w:rsidRPr="00F6598B">
        <w:rPr>
          <w:rFonts w:ascii="Lato" w:eastAsia="Times New Roman" w:hAnsi="Lato" w:cs="Times New Roman"/>
          <w:color w:val="2F343A"/>
          <w:sz w:val="24"/>
          <w:szCs w:val="24"/>
          <w:lang w:val="en" w:eastAsia="en-GB"/>
        </w:rPr>
        <w:t xml:space="preserve"> has applied for loan financing from the European Bank for Reconstruction and Development (EBRD) and European Investment Bank (EIB) for a project</w:t>
      </w:r>
      <w:r>
        <w:rPr>
          <w:rFonts w:ascii="Lato" w:eastAsia="Times New Roman" w:hAnsi="Lato" w:cs="Times New Roman"/>
          <w:color w:val="2F343A"/>
          <w:sz w:val="24"/>
          <w:szCs w:val="24"/>
          <w:lang w:val="en" w:eastAsia="en-GB"/>
        </w:rPr>
        <w:t xml:space="preserve"> to</w:t>
      </w:r>
      <w:r w:rsidRPr="00F6598B">
        <w:rPr>
          <w:rFonts w:ascii="Lato" w:eastAsia="Times New Roman" w:hAnsi="Lato" w:cs="Times New Roman"/>
          <w:color w:val="2F343A"/>
          <w:sz w:val="24"/>
          <w:szCs w:val="24"/>
          <w:lang w:val="en" w:eastAsia="en-GB"/>
        </w:rPr>
        <w:t xml:space="preserve"> </w:t>
      </w:r>
      <w:r w:rsidR="00383BB1">
        <w:rPr>
          <w:rFonts w:ascii="Lato" w:eastAsia="Times New Roman" w:hAnsi="Lato" w:cs="Times New Roman"/>
          <w:color w:val="2F343A"/>
          <w:sz w:val="24"/>
          <w:szCs w:val="24"/>
          <w:lang w:val="en" w:eastAsia="en-GB"/>
        </w:rPr>
        <w:t xml:space="preserve">construct a motorway from </w:t>
      </w:r>
      <w:proofErr w:type="spellStart"/>
      <w:r w:rsidR="00383BB1" w:rsidRPr="00383BB1">
        <w:rPr>
          <w:rFonts w:ascii="Lato" w:eastAsia="Times New Roman" w:hAnsi="Lato" w:cs="Times New Roman"/>
          <w:color w:val="2F343A"/>
          <w:sz w:val="24"/>
          <w:szCs w:val="24"/>
          <w:lang w:val="en" w:eastAsia="en-GB"/>
        </w:rPr>
        <w:t>Kijevë</w:t>
      </w:r>
      <w:proofErr w:type="spellEnd"/>
      <w:r w:rsidR="00383BB1" w:rsidRPr="00383BB1">
        <w:rPr>
          <w:rFonts w:ascii="Lato" w:eastAsia="Times New Roman" w:hAnsi="Lato" w:cs="Times New Roman"/>
          <w:color w:val="2F343A"/>
          <w:sz w:val="24"/>
          <w:szCs w:val="24"/>
          <w:lang w:val="en" w:eastAsia="en-GB"/>
        </w:rPr>
        <w:t>/</w:t>
      </w:r>
      <w:proofErr w:type="spellStart"/>
      <w:r w:rsidR="00383BB1" w:rsidRPr="00383BB1">
        <w:rPr>
          <w:rFonts w:ascii="Lato" w:eastAsia="Times New Roman" w:hAnsi="Lato" w:cs="Times New Roman"/>
          <w:color w:val="2F343A"/>
          <w:sz w:val="24"/>
          <w:szCs w:val="24"/>
          <w:lang w:val="en" w:eastAsia="en-GB"/>
        </w:rPr>
        <w:t>Klina</w:t>
      </w:r>
      <w:proofErr w:type="spellEnd"/>
      <w:r w:rsidR="00383BB1" w:rsidRPr="00383BB1">
        <w:rPr>
          <w:rFonts w:ascii="Lato" w:eastAsia="Times New Roman" w:hAnsi="Lato" w:cs="Times New Roman"/>
          <w:color w:val="2F343A"/>
          <w:sz w:val="24"/>
          <w:szCs w:val="24"/>
          <w:lang w:val="en" w:eastAsia="en-GB"/>
        </w:rPr>
        <w:t xml:space="preserve"> to </w:t>
      </w:r>
      <w:proofErr w:type="spellStart"/>
      <w:r w:rsidR="00383BB1" w:rsidRPr="00383BB1">
        <w:rPr>
          <w:rFonts w:ascii="Lato" w:eastAsia="Times New Roman" w:hAnsi="Lato" w:cs="Times New Roman"/>
          <w:color w:val="2F343A"/>
          <w:sz w:val="24"/>
          <w:szCs w:val="24"/>
          <w:lang w:val="en" w:eastAsia="en-GB"/>
        </w:rPr>
        <w:t>Zahaq</w:t>
      </w:r>
      <w:proofErr w:type="spellEnd"/>
      <w:r w:rsidR="00383BB1" w:rsidRPr="00383BB1">
        <w:rPr>
          <w:rFonts w:ascii="Lato" w:eastAsia="Times New Roman" w:hAnsi="Lato" w:cs="Times New Roman"/>
          <w:color w:val="2F343A"/>
          <w:sz w:val="24"/>
          <w:szCs w:val="24"/>
          <w:lang w:val="en" w:eastAsia="en-GB"/>
        </w:rPr>
        <w:t>, Kosovo</w:t>
      </w:r>
      <w:r w:rsidRPr="00383BB1">
        <w:rPr>
          <w:rFonts w:ascii="Lato" w:eastAsia="Times New Roman" w:hAnsi="Lato" w:cs="Times New Roman"/>
          <w:color w:val="2F343A"/>
          <w:sz w:val="24"/>
          <w:szCs w:val="24"/>
          <w:lang w:val="en" w:eastAsia="en-GB"/>
        </w:rPr>
        <w:t>. The</w:t>
      </w:r>
      <w:r w:rsidRPr="00F6598B">
        <w:rPr>
          <w:rFonts w:ascii="Lato" w:eastAsia="Times New Roman" w:hAnsi="Lato" w:cs="Times New Roman"/>
          <w:color w:val="2F343A"/>
          <w:sz w:val="24"/>
          <w:szCs w:val="24"/>
          <w:lang w:val="en" w:eastAsia="en-GB"/>
        </w:rPr>
        <w:t xml:space="preserve"> proposed project, which has a total estimated cost of approximately EUR </w:t>
      </w:r>
      <w:r w:rsidR="00383BB1">
        <w:rPr>
          <w:rFonts w:ascii="Lato" w:eastAsia="Times New Roman" w:hAnsi="Lato" w:cs="Times New Roman"/>
          <w:color w:val="2F343A"/>
          <w:sz w:val="24"/>
          <w:szCs w:val="24"/>
          <w:lang w:val="en" w:eastAsia="en-GB"/>
        </w:rPr>
        <w:t>1</w:t>
      </w:r>
      <w:r w:rsidR="00D74742">
        <w:rPr>
          <w:rFonts w:ascii="Lato" w:eastAsia="Times New Roman" w:hAnsi="Lato" w:cs="Times New Roman"/>
          <w:color w:val="2F343A"/>
          <w:sz w:val="24"/>
          <w:szCs w:val="24"/>
          <w:lang w:val="en" w:eastAsia="en-GB"/>
        </w:rPr>
        <w:t>5</w:t>
      </w:r>
      <w:r w:rsidR="00383BB1">
        <w:rPr>
          <w:rFonts w:ascii="Lato" w:eastAsia="Times New Roman" w:hAnsi="Lato" w:cs="Times New Roman"/>
          <w:color w:val="2F343A"/>
          <w:sz w:val="24"/>
          <w:szCs w:val="24"/>
          <w:lang w:val="en" w:eastAsia="en-GB"/>
        </w:rPr>
        <w:t xml:space="preserve">0 million </w:t>
      </w:r>
      <w:r w:rsidRPr="00F6598B">
        <w:rPr>
          <w:rFonts w:ascii="Lato" w:eastAsia="Times New Roman" w:hAnsi="Lato" w:cs="Times New Roman"/>
          <w:color w:val="2F343A"/>
          <w:sz w:val="24"/>
          <w:szCs w:val="24"/>
          <w:lang w:val="en" w:eastAsia="en-GB"/>
        </w:rPr>
        <w:t xml:space="preserve">equivalent will be implemented by </w:t>
      </w:r>
      <w:r w:rsidR="00546B18">
        <w:rPr>
          <w:rFonts w:ascii="Lato" w:eastAsia="Times New Roman" w:hAnsi="Lato" w:cs="Times New Roman"/>
          <w:color w:val="2F343A"/>
          <w:sz w:val="24"/>
          <w:szCs w:val="24"/>
          <w:lang w:val="en" w:eastAsia="en-GB"/>
        </w:rPr>
        <w:t>Ministry of Infrast</w:t>
      </w:r>
      <w:r w:rsidR="002518DF">
        <w:rPr>
          <w:rFonts w:ascii="Lato" w:eastAsia="Times New Roman" w:hAnsi="Lato" w:cs="Times New Roman"/>
          <w:color w:val="2F343A"/>
          <w:sz w:val="24"/>
          <w:szCs w:val="24"/>
          <w:lang w:val="en" w:eastAsia="en-GB"/>
        </w:rPr>
        <w:t>r</w:t>
      </w:r>
      <w:r w:rsidR="00546B18">
        <w:rPr>
          <w:rFonts w:ascii="Lato" w:eastAsia="Times New Roman" w:hAnsi="Lato" w:cs="Times New Roman"/>
          <w:color w:val="2F343A"/>
          <w:sz w:val="24"/>
          <w:szCs w:val="24"/>
          <w:lang w:val="en" w:eastAsia="en-GB"/>
        </w:rPr>
        <w:t xml:space="preserve">ucture </w:t>
      </w:r>
      <w:r w:rsidR="002518DF">
        <w:rPr>
          <w:rFonts w:ascii="Lato" w:eastAsia="Times New Roman" w:hAnsi="Lato" w:cs="Times New Roman"/>
          <w:color w:val="2F343A"/>
          <w:sz w:val="24"/>
          <w:szCs w:val="24"/>
          <w:lang w:val="en" w:eastAsia="en-GB"/>
        </w:rPr>
        <w:t xml:space="preserve">represented by the </w:t>
      </w:r>
      <w:r w:rsidR="007B5DA8">
        <w:rPr>
          <w:rFonts w:ascii="Lato" w:eastAsia="Times New Roman" w:hAnsi="Lato" w:cs="Times New Roman"/>
          <w:color w:val="2F343A"/>
          <w:sz w:val="24"/>
          <w:szCs w:val="24"/>
          <w:lang w:val="en" w:eastAsia="en-GB"/>
        </w:rPr>
        <w:t xml:space="preserve">Department of </w:t>
      </w:r>
      <w:r w:rsidR="006515AA">
        <w:rPr>
          <w:rFonts w:ascii="Lato" w:eastAsia="Times New Roman" w:hAnsi="Lato" w:cs="Times New Roman"/>
          <w:color w:val="2F343A"/>
          <w:sz w:val="24"/>
          <w:szCs w:val="24"/>
          <w:lang w:val="en" w:eastAsia="en-GB"/>
        </w:rPr>
        <w:t xml:space="preserve">Road Infrastructure </w:t>
      </w:r>
      <w:r w:rsidRPr="00F6598B">
        <w:rPr>
          <w:rFonts w:ascii="Lato" w:eastAsia="Times New Roman" w:hAnsi="Lato" w:cs="Times New Roman"/>
          <w:color w:val="2F343A"/>
          <w:sz w:val="24"/>
          <w:szCs w:val="24"/>
          <w:lang w:val="en" w:eastAsia="en-GB"/>
        </w:rPr>
        <w:t>and will require the procurement of the following goods, works and services (contracts):</w:t>
      </w:r>
    </w:p>
    <w:p w:rsidR="00F6598B" w:rsidRPr="006515AA" w:rsidRDefault="006515AA" w:rsidP="00F6598B">
      <w:pPr>
        <w:numPr>
          <w:ilvl w:val="0"/>
          <w:numId w:val="1"/>
        </w:numPr>
        <w:spacing w:before="100" w:beforeAutospacing="1" w:after="100" w:afterAutospacing="1" w:line="240" w:lineRule="auto"/>
        <w:ind w:left="495"/>
        <w:rPr>
          <w:rFonts w:ascii="Lato" w:eastAsia="Times New Roman" w:hAnsi="Lato" w:cs="Times New Roman"/>
          <w:color w:val="2F343A"/>
          <w:sz w:val="24"/>
          <w:szCs w:val="24"/>
          <w:lang w:val="en" w:eastAsia="en-GB"/>
        </w:rPr>
      </w:pPr>
      <w:r w:rsidRPr="006515AA">
        <w:rPr>
          <w:rFonts w:ascii="Lato" w:eastAsia="Times New Roman" w:hAnsi="Lato" w:cs="Times New Roman"/>
          <w:color w:val="2F343A"/>
          <w:sz w:val="24"/>
          <w:szCs w:val="24"/>
          <w:lang w:val="en" w:eastAsia="en-GB"/>
        </w:rPr>
        <w:t xml:space="preserve">Construction </w:t>
      </w:r>
      <w:r w:rsidR="00132143">
        <w:rPr>
          <w:rFonts w:ascii="Lato" w:eastAsia="Times New Roman" w:hAnsi="Lato" w:cs="Times New Roman"/>
          <w:color w:val="2F343A"/>
          <w:sz w:val="24"/>
          <w:szCs w:val="24"/>
          <w:lang w:val="en" w:eastAsia="en-GB"/>
        </w:rPr>
        <w:t>of approximately 31</w:t>
      </w:r>
      <w:r w:rsidR="00EF0AA8">
        <w:rPr>
          <w:rFonts w:ascii="Lato" w:eastAsia="Times New Roman" w:hAnsi="Lato" w:cs="Times New Roman"/>
          <w:color w:val="2F343A"/>
          <w:sz w:val="24"/>
          <w:szCs w:val="24"/>
          <w:lang w:val="en" w:eastAsia="en-GB"/>
        </w:rPr>
        <w:t xml:space="preserve"> </w:t>
      </w:r>
      <w:r w:rsidRPr="006515AA">
        <w:rPr>
          <w:rFonts w:ascii="Lato" w:eastAsia="Times New Roman" w:hAnsi="Lato" w:cs="Times New Roman"/>
          <w:color w:val="2F343A"/>
          <w:sz w:val="24"/>
          <w:szCs w:val="24"/>
          <w:lang w:val="en" w:eastAsia="en-GB"/>
        </w:rPr>
        <w:t xml:space="preserve">km of motorway and ancillary infrastructure to </w:t>
      </w:r>
      <w:r w:rsidR="00EF0AA8">
        <w:rPr>
          <w:rFonts w:ascii="Lato" w:eastAsia="Times New Roman" w:hAnsi="Lato" w:cs="Times New Roman"/>
          <w:color w:val="2F343A"/>
          <w:sz w:val="24"/>
          <w:szCs w:val="24"/>
          <w:lang w:val="en" w:eastAsia="en-GB"/>
        </w:rPr>
        <w:t>TEM design standards</w:t>
      </w:r>
      <w:r w:rsidR="00B9489B">
        <w:rPr>
          <w:rFonts w:ascii="Lato" w:eastAsia="Times New Roman" w:hAnsi="Lato" w:cs="Times New Roman"/>
          <w:color w:val="2F343A"/>
          <w:sz w:val="24"/>
          <w:szCs w:val="24"/>
          <w:lang w:val="en" w:eastAsia="en-GB"/>
        </w:rPr>
        <w:t>,</w:t>
      </w:r>
    </w:p>
    <w:p w:rsidR="006515AA" w:rsidRDefault="00261586" w:rsidP="006515AA">
      <w:pPr>
        <w:numPr>
          <w:ilvl w:val="0"/>
          <w:numId w:val="1"/>
        </w:numPr>
        <w:spacing w:before="100" w:beforeAutospacing="1" w:after="100" w:afterAutospacing="1" w:line="240" w:lineRule="auto"/>
        <w:ind w:left="495"/>
        <w:rPr>
          <w:rFonts w:ascii="Lato" w:eastAsia="Times New Roman" w:hAnsi="Lato" w:cs="Times New Roman"/>
          <w:color w:val="2F343A"/>
          <w:sz w:val="24"/>
          <w:szCs w:val="24"/>
          <w:lang w:val="en" w:eastAsia="en-GB"/>
        </w:rPr>
      </w:pPr>
      <w:r w:rsidRPr="00261586">
        <w:rPr>
          <w:rFonts w:ascii="Lato" w:eastAsia="Times New Roman" w:hAnsi="Lato" w:cs="Times New Roman"/>
          <w:color w:val="2F343A"/>
          <w:sz w:val="24"/>
          <w:szCs w:val="24"/>
          <w:lang w:val="en" w:eastAsia="en-GB"/>
        </w:rPr>
        <w:t xml:space="preserve">One or more consultancy services contracts to cover construction supervision, </w:t>
      </w:r>
      <w:r w:rsidR="006515AA" w:rsidRPr="00261586">
        <w:rPr>
          <w:rFonts w:ascii="Lato" w:eastAsia="Times New Roman" w:hAnsi="Lato" w:cs="Times New Roman"/>
          <w:color w:val="2F343A"/>
          <w:sz w:val="24"/>
          <w:szCs w:val="24"/>
          <w:lang w:val="en" w:eastAsia="en-GB"/>
        </w:rPr>
        <w:t xml:space="preserve">project management </w:t>
      </w:r>
      <w:r w:rsidRPr="00261586">
        <w:rPr>
          <w:rFonts w:ascii="Lato" w:eastAsia="Times New Roman" w:hAnsi="Lato" w:cs="Times New Roman"/>
          <w:color w:val="2F343A"/>
          <w:sz w:val="24"/>
          <w:szCs w:val="24"/>
          <w:lang w:val="en" w:eastAsia="en-GB"/>
        </w:rPr>
        <w:t xml:space="preserve">and </w:t>
      </w:r>
      <w:r w:rsidR="006515AA" w:rsidRPr="00261586">
        <w:rPr>
          <w:rFonts w:ascii="Lato" w:eastAsia="Times New Roman" w:hAnsi="Lato" w:cs="Times New Roman"/>
          <w:color w:val="2F343A"/>
          <w:sz w:val="24"/>
          <w:szCs w:val="24"/>
          <w:lang w:val="en" w:eastAsia="en-GB"/>
        </w:rPr>
        <w:t>environmental and social monitoring and evaluation services</w:t>
      </w:r>
      <w:r>
        <w:rPr>
          <w:rFonts w:ascii="Lato" w:eastAsia="Times New Roman" w:hAnsi="Lato" w:cs="Times New Roman"/>
          <w:color w:val="2F343A"/>
          <w:sz w:val="24"/>
          <w:szCs w:val="24"/>
          <w:lang w:val="en" w:eastAsia="en-GB"/>
        </w:rPr>
        <w:t>.</w:t>
      </w:r>
    </w:p>
    <w:p w:rsidR="00AC2464" w:rsidRDefault="00AC2464" w:rsidP="006515AA">
      <w:pPr>
        <w:numPr>
          <w:ilvl w:val="0"/>
          <w:numId w:val="1"/>
        </w:numPr>
        <w:spacing w:before="100" w:beforeAutospacing="1" w:after="100" w:afterAutospacing="1" w:line="240" w:lineRule="auto"/>
        <w:ind w:left="495"/>
        <w:rPr>
          <w:rFonts w:ascii="Lato" w:eastAsia="Times New Roman" w:hAnsi="Lato" w:cs="Times New Roman"/>
          <w:color w:val="2F343A"/>
          <w:sz w:val="24"/>
          <w:szCs w:val="24"/>
          <w:lang w:val="en" w:eastAsia="en-GB"/>
        </w:rPr>
      </w:pPr>
      <w:r>
        <w:rPr>
          <w:rFonts w:ascii="Lato" w:eastAsia="Times New Roman" w:hAnsi="Lato" w:cs="Times New Roman"/>
          <w:color w:val="2F343A"/>
          <w:sz w:val="24"/>
          <w:szCs w:val="24"/>
          <w:lang w:val="en" w:eastAsia="en-GB"/>
        </w:rPr>
        <w:t xml:space="preserve">Preparation of road sector financing study </w:t>
      </w:r>
    </w:p>
    <w:p w:rsidR="00AC2464" w:rsidRDefault="00AC2464" w:rsidP="006515AA">
      <w:pPr>
        <w:numPr>
          <w:ilvl w:val="0"/>
          <w:numId w:val="1"/>
        </w:numPr>
        <w:spacing w:before="100" w:beforeAutospacing="1" w:after="100" w:afterAutospacing="1" w:line="240" w:lineRule="auto"/>
        <w:ind w:left="495"/>
        <w:rPr>
          <w:rFonts w:ascii="Lato" w:eastAsia="Times New Roman" w:hAnsi="Lato" w:cs="Times New Roman"/>
          <w:color w:val="2F343A"/>
          <w:sz w:val="24"/>
          <w:szCs w:val="24"/>
          <w:lang w:val="en" w:eastAsia="en-GB"/>
        </w:rPr>
      </w:pPr>
      <w:r>
        <w:rPr>
          <w:rFonts w:ascii="Lato" w:eastAsia="Times New Roman" w:hAnsi="Lato" w:cs="Times New Roman"/>
          <w:color w:val="2F343A"/>
          <w:sz w:val="24"/>
          <w:szCs w:val="24"/>
          <w:lang w:val="en" w:eastAsia="en-GB"/>
        </w:rPr>
        <w:t xml:space="preserve">Lender Monitor </w:t>
      </w:r>
    </w:p>
    <w:p w:rsidR="00AC2464" w:rsidRPr="00261586" w:rsidRDefault="00AC2464" w:rsidP="006515AA">
      <w:pPr>
        <w:numPr>
          <w:ilvl w:val="0"/>
          <w:numId w:val="1"/>
        </w:numPr>
        <w:spacing w:before="100" w:beforeAutospacing="1" w:after="100" w:afterAutospacing="1" w:line="240" w:lineRule="auto"/>
        <w:ind w:left="495"/>
        <w:rPr>
          <w:rFonts w:ascii="Lato" w:eastAsia="Times New Roman" w:hAnsi="Lato" w:cs="Times New Roman"/>
          <w:color w:val="2F343A"/>
          <w:sz w:val="24"/>
          <w:szCs w:val="24"/>
          <w:lang w:val="en" w:eastAsia="en-GB"/>
        </w:rPr>
      </w:pPr>
      <w:r>
        <w:rPr>
          <w:rFonts w:ascii="Lato" w:eastAsia="Times New Roman" w:hAnsi="Lato" w:cs="Times New Roman"/>
          <w:color w:val="2F343A"/>
          <w:sz w:val="24"/>
          <w:szCs w:val="24"/>
          <w:lang w:val="en" w:eastAsia="en-GB"/>
        </w:rPr>
        <w:t xml:space="preserve">Road safety capacity development and road safety assessment </w:t>
      </w:r>
    </w:p>
    <w:p w:rsidR="00F6598B" w:rsidRPr="00F6598B" w:rsidRDefault="00F6598B" w:rsidP="00F6598B">
      <w:pPr>
        <w:spacing w:after="255" w:line="240" w:lineRule="auto"/>
        <w:rPr>
          <w:rFonts w:ascii="Lato" w:eastAsia="Times New Roman" w:hAnsi="Lato" w:cs="Times New Roman"/>
          <w:color w:val="2F343A"/>
          <w:sz w:val="24"/>
          <w:szCs w:val="24"/>
          <w:lang w:val="en" w:eastAsia="en-GB"/>
        </w:rPr>
      </w:pPr>
      <w:r w:rsidRPr="00F6598B">
        <w:rPr>
          <w:rFonts w:ascii="Lato" w:eastAsia="Times New Roman" w:hAnsi="Lato" w:cs="Times New Roman"/>
          <w:color w:val="2F343A"/>
          <w:sz w:val="24"/>
          <w:szCs w:val="24"/>
          <w:lang w:val="en" w:eastAsia="en-GB"/>
        </w:rPr>
        <w:t>Tendering for the above contract</w:t>
      </w:r>
      <w:r>
        <w:rPr>
          <w:rFonts w:ascii="Lato" w:eastAsia="Times New Roman" w:hAnsi="Lato" w:cs="Times New Roman"/>
          <w:color w:val="2F343A"/>
          <w:sz w:val="24"/>
          <w:szCs w:val="24"/>
          <w:lang w:val="en" w:eastAsia="en-GB"/>
        </w:rPr>
        <w:t xml:space="preserve">s is expected to begin in the </w:t>
      </w:r>
      <w:r w:rsidR="00EF0AA8">
        <w:rPr>
          <w:rFonts w:ascii="Lato" w:eastAsia="Times New Roman" w:hAnsi="Lato" w:cs="Times New Roman"/>
          <w:color w:val="2F343A"/>
          <w:sz w:val="24"/>
          <w:szCs w:val="24"/>
          <w:lang w:val="en" w:eastAsia="en-GB"/>
        </w:rPr>
        <w:t>Q2</w:t>
      </w:r>
      <w:r w:rsidR="006515AA">
        <w:rPr>
          <w:rFonts w:ascii="Lato" w:eastAsia="Times New Roman" w:hAnsi="Lato" w:cs="Times New Roman"/>
          <w:color w:val="2F343A"/>
          <w:sz w:val="24"/>
          <w:szCs w:val="24"/>
          <w:lang w:val="en" w:eastAsia="en-GB"/>
        </w:rPr>
        <w:t xml:space="preserve"> of 2018</w:t>
      </w:r>
      <w:r w:rsidRPr="00F6598B">
        <w:rPr>
          <w:rFonts w:ascii="Lato" w:eastAsia="Times New Roman" w:hAnsi="Lato" w:cs="Times New Roman"/>
          <w:color w:val="2F343A"/>
          <w:sz w:val="24"/>
          <w:szCs w:val="24"/>
          <w:lang w:val="en" w:eastAsia="en-GB"/>
        </w:rPr>
        <w:t>.</w:t>
      </w:r>
    </w:p>
    <w:p w:rsidR="00F6598B" w:rsidRPr="00F6598B" w:rsidRDefault="00F6598B" w:rsidP="00AC2464">
      <w:pPr>
        <w:spacing w:after="255" w:line="240" w:lineRule="auto"/>
        <w:jc w:val="both"/>
        <w:rPr>
          <w:rFonts w:ascii="Lato" w:eastAsia="Times New Roman" w:hAnsi="Lato" w:cs="Times New Roman"/>
          <w:color w:val="2F343A"/>
          <w:sz w:val="24"/>
          <w:szCs w:val="24"/>
          <w:lang w:val="en" w:eastAsia="en-GB"/>
        </w:rPr>
      </w:pPr>
      <w:r w:rsidRPr="00F6598B">
        <w:rPr>
          <w:rFonts w:ascii="Lato" w:eastAsia="Times New Roman" w:hAnsi="Lato" w:cs="Times New Roman"/>
          <w:color w:val="2F343A"/>
          <w:sz w:val="24"/>
          <w:szCs w:val="24"/>
          <w:lang w:val="en" w:eastAsia="en-GB"/>
        </w:rPr>
        <w:t>Contracts to be financed with the proceeds of loans from the EBRD and EIB will be subject to the EBRD Procurement Policies and Rules</w:t>
      </w:r>
      <w:r>
        <w:rPr>
          <w:rFonts w:ascii="Lato" w:eastAsia="Times New Roman" w:hAnsi="Lato" w:cs="Times New Roman"/>
          <w:color w:val="2F343A"/>
          <w:sz w:val="24"/>
          <w:szCs w:val="24"/>
          <w:lang w:val="en" w:eastAsia="en-GB"/>
        </w:rPr>
        <w:t xml:space="preserve"> and to the EIB’s guide to Procurement</w:t>
      </w:r>
      <w:r w:rsidRPr="00F6598B">
        <w:rPr>
          <w:rFonts w:ascii="Lato" w:eastAsia="Times New Roman" w:hAnsi="Lato" w:cs="Times New Roman"/>
          <w:color w:val="2F343A"/>
          <w:sz w:val="24"/>
          <w:szCs w:val="24"/>
          <w:lang w:val="en" w:eastAsia="en-GB"/>
        </w:rPr>
        <w:t xml:space="preserve"> and will be open to firms from any country. The proceeds of the EBRD and EIB loans will not be used for the purpose of any payment to persons or entities, of for any import of goods, if such payment or import is prohibited by a decision of the United Nations Security Council taken under Chapter VII of the Charter of the United Nations or under a law of official regulation of the Purchaser's country.</w:t>
      </w:r>
    </w:p>
    <w:p w:rsidR="00F6598B" w:rsidRPr="00F6598B" w:rsidRDefault="00F6598B" w:rsidP="00F6598B">
      <w:pPr>
        <w:spacing w:after="255" w:line="240" w:lineRule="auto"/>
        <w:rPr>
          <w:rFonts w:ascii="Lato" w:eastAsia="Times New Roman" w:hAnsi="Lato" w:cs="Times New Roman"/>
          <w:color w:val="2F343A"/>
          <w:sz w:val="24"/>
          <w:szCs w:val="24"/>
          <w:lang w:val="en" w:eastAsia="en-GB"/>
        </w:rPr>
      </w:pPr>
      <w:r w:rsidRPr="00F6598B">
        <w:rPr>
          <w:rFonts w:ascii="Lato" w:eastAsia="Times New Roman" w:hAnsi="Lato" w:cs="Times New Roman"/>
          <w:color w:val="2F343A"/>
          <w:sz w:val="24"/>
          <w:szCs w:val="24"/>
          <w:lang w:val="en" w:eastAsia="en-GB"/>
        </w:rPr>
        <w:t>Interested suppliers, contractors and consultants should contact:</w:t>
      </w:r>
    </w:p>
    <w:p w:rsidR="00F6598B" w:rsidRPr="00F6598B" w:rsidRDefault="00F6598B" w:rsidP="007B5DA8">
      <w:pPr>
        <w:spacing w:after="0" w:line="240" w:lineRule="auto"/>
        <w:rPr>
          <w:rFonts w:ascii="Lato" w:eastAsia="Times New Roman" w:hAnsi="Lato" w:cs="Times New Roman"/>
          <w:color w:val="2F343A"/>
          <w:sz w:val="24"/>
          <w:szCs w:val="24"/>
          <w:lang w:val="en" w:eastAsia="en-GB"/>
        </w:rPr>
      </w:pPr>
      <w:r w:rsidRPr="00F6598B">
        <w:rPr>
          <w:rFonts w:ascii="Lato" w:eastAsia="Times New Roman" w:hAnsi="Lato" w:cs="Times New Roman"/>
          <w:color w:val="2F343A"/>
          <w:sz w:val="24"/>
          <w:szCs w:val="24"/>
          <w:lang w:val="en" w:eastAsia="en-GB"/>
        </w:rPr>
        <w:t xml:space="preserve">Contact person: </w:t>
      </w:r>
      <w:r w:rsidR="006515AA">
        <w:rPr>
          <w:rFonts w:ascii="Lato" w:eastAsia="Times New Roman" w:hAnsi="Lato" w:cs="Times New Roman"/>
          <w:color w:val="2F343A"/>
          <w:sz w:val="24"/>
          <w:szCs w:val="24"/>
          <w:lang w:val="en" w:eastAsia="en-GB"/>
        </w:rPr>
        <w:t>Mr. Rame Qupeva</w:t>
      </w:r>
    </w:p>
    <w:p w:rsidR="006515AA" w:rsidRPr="007B5DA8" w:rsidRDefault="006515AA" w:rsidP="007B5DA8">
      <w:pPr>
        <w:spacing w:after="0" w:line="240" w:lineRule="auto"/>
        <w:rPr>
          <w:rFonts w:ascii="Lato" w:eastAsia="Times New Roman" w:hAnsi="Lato" w:cs="Times New Roman"/>
          <w:bCs/>
          <w:color w:val="2F343A"/>
          <w:sz w:val="24"/>
          <w:szCs w:val="24"/>
          <w:lang w:eastAsia="en-GB"/>
        </w:rPr>
      </w:pPr>
      <w:r w:rsidRPr="007B5DA8">
        <w:rPr>
          <w:rFonts w:ascii="Lato" w:eastAsia="Times New Roman" w:hAnsi="Lato" w:cs="Times New Roman"/>
          <w:bCs/>
          <w:color w:val="2F343A"/>
          <w:sz w:val="24"/>
          <w:szCs w:val="24"/>
          <w:lang w:eastAsia="en-GB"/>
        </w:rPr>
        <w:t xml:space="preserve">Director, </w:t>
      </w:r>
      <w:r w:rsidR="007B5DA8">
        <w:rPr>
          <w:rFonts w:ascii="Lato" w:eastAsia="Times New Roman" w:hAnsi="Lato" w:cs="Times New Roman"/>
          <w:bCs/>
          <w:color w:val="2F343A"/>
          <w:sz w:val="24"/>
          <w:szCs w:val="24"/>
          <w:lang w:eastAsia="en-GB"/>
        </w:rPr>
        <w:t>Department of Road</w:t>
      </w:r>
      <w:r w:rsidRPr="007B5DA8">
        <w:rPr>
          <w:rFonts w:ascii="Lato" w:eastAsia="Times New Roman" w:hAnsi="Lato" w:cs="Times New Roman"/>
          <w:bCs/>
          <w:color w:val="2F343A"/>
          <w:sz w:val="24"/>
          <w:szCs w:val="24"/>
          <w:lang w:eastAsia="en-GB"/>
        </w:rPr>
        <w:t xml:space="preserve"> Infrastructure</w:t>
      </w:r>
    </w:p>
    <w:p w:rsidR="006515AA" w:rsidRPr="007B5DA8" w:rsidRDefault="006515AA" w:rsidP="007B5DA8">
      <w:pPr>
        <w:spacing w:after="0" w:line="240" w:lineRule="auto"/>
        <w:rPr>
          <w:rFonts w:ascii="Lato" w:eastAsia="Times New Roman" w:hAnsi="Lato" w:cs="Times New Roman"/>
          <w:bCs/>
          <w:color w:val="2F343A"/>
          <w:sz w:val="24"/>
          <w:szCs w:val="24"/>
          <w:lang w:eastAsia="en-GB"/>
        </w:rPr>
      </w:pPr>
      <w:r w:rsidRPr="007B5DA8">
        <w:rPr>
          <w:rFonts w:ascii="Lato" w:eastAsia="Times New Roman" w:hAnsi="Lato" w:cs="Times New Roman"/>
          <w:bCs/>
          <w:color w:val="2F343A"/>
          <w:sz w:val="24"/>
          <w:szCs w:val="24"/>
          <w:lang w:eastAsia="en-GB"/>
        </w:rPr>
        <w:lastRenderedPageBreak/>
        <w:t>Ministry of Infrastructure,</w:t>
      </w:r>
    </w:p>
    <w:p w:rsidR="006515AA" w:rsidRPr="00D74742" w:rsidRDefault="006515AA" w:rsidP="007B5DA8">
      <w:pPr>
        <w:spacing w:after="0" w:line="240" w:lineRule="auto"/>
        <w:rPr>
          <w:rFonts w:ascii="Lato" w:eastAsia="Times New Roman" w:hAnsi="Lato" w:cs="Times New Roman"/>
          <w:bCs/>
          <w:color w:val="2F343A"/>
          <w:sz w:val="24"/>
          <w:szCs w:val="24"/>
          <w:lang w:eastAsia="en-GB"/>
        </w:rPr>
      </w:pPr>
      <w:r w:rsidRPr="007B5DA8">
        <w:rPr>
          <w:rFonts w:ascii="Lato" w:eastAsia="Times New Roman" w:hAnsi="Lato" w:cs="Times New Roman"/>
          <w:bCs/>
          <w:color w:val="2F343A"/>
          <w:sz w:val="24"/>
          <w:szCs w:val="24"/>
          <w:lang w:eastAsia="en-GB"/>
        </w:rPr>
        <w:t xml:space="preserve">Government of </w:t>
      </w:r>
      <w:r w:rsidRPr="00D74742">
        <w:rPr>
          <w:rFonts w:ascii="Lato" w:eastAsia="Times New Roman" w:hAnsi="Lato" w:cs="Times New Roman"/>
          <w:bCs/>
          <w:color w:val="2F343A"/>
          <w:sz w:val="24"/>
          <w:szCs w:val="24"/>
          <w:lang w:eastAsia="en-GB"/>
        </w:rPr>
        <w:t>Kosovo</w:t>
      </w:r>
    </w:p>
    <w:p w:rsidR="00C36026" w:rsidRPr="00D74742" w:rsidRDefault="006515AA" w:rsidP="00C36026">
      <w:pPr>
        <w:spacing w:after="0" w:line="240" w:lineRule="auto"/>
        <w:rPr>
          <w:rFonts w:ascii="Lato" w:eastAsia="Times New Roman" w:hAnsi="Lato" w:cs="Times New Roman"/>
          <w:bCs/>
          <w:color w:val="2F343A"/>
          <w:sz w:val="24"/>
          <w:szCs w:val="24"/>
          <w:lang w:eastAsia="en-GB"/>
        </w:rPr>
      </w:pPr>
      <w:r w:rsidRPr="00D74742">
        <w:rPr>
          <w:rFonts w:ascii="Lato" w:eastAsia="Times New Roman" w:hAnsi="Lato" w:cs="Times New Roman"/>
          <w:bCs/>
          <w:color w:val="2F343A"/>
          <w:sz w:val="24"/>
          <w:szCs w:val="24"/>
          <w:lang w:eastAsia="en-GB"/>
        </w:rPr>
        <w:t>Address:</w:t>
      </w:r>
      <w:r w:rsidR="00EF0AA8" w:rsidRPr="00D74742">
        <w:rPr>
          <w:rFonts w:ascii="Lato" w:eastAsia="Times New Roman" w:hAnsi="Lato" w:cs="Times New Roman"/>
          <w:bCs/>
          <w:color w:val="2F343A"/>
          <w:sz w:val="24"/>
          <w:szCs w:val="24"/>
          <w:lang w:eastAsia="en-GB"/>
        </w:rPr>
        <w:t xml:space="preserve"> </w:t>
      </w:r>
      <w:proofErr w:type="spellStart"/>
      <w:r w:rsidR="00C36026" w:rsidRPr="00D74742">
        <w:rPr>
          <w:rFonts w:ascii="Lato" w:eastAsia="Times New Roman" w:hAnsi="Lato" w:cs="Times New Roman"/>
          <w:bCs/>
          <w:color w:val="2F343A"/>
          <w:sz w:val="24"/>
          <w:szCs w:val="24"/>
          <w:lang w:eastAsia="en-GB"/>
        </w:rPr>
        <w:t>Germia</w:t>
      </w:r>
      <w:proofErr w:type="spellEnd"/>
      <w:r w:rsidR="00C36026" w:rsidRPr="00D74742">
        <w:rPr>
          <w:rFonts w:ascii="Lato" w:eastAsia="Times New Roman" w:hAnsi="Lato" w:cs="Times New Roman"/>
          <w:bCs/>
          <w:color w:val="2F343A"/>
          <w:sz w:val="24"/>
          <w:szCs w:val="24"/>
          <w:lang w:eastAsia="en-GB"/>
        </w:rPr>
        <w:t xml:space="preserve"> Building, Mother Theresa Street,</w:t>
      </w:r>
    </w:p>
    <w:p w:rsidR="007B5DA8" w:rsidRPr="00C36026" w:rsidRDefault="00C36026" w:rsidP="00C36026">
      <w:pPr>
        <w:spacing w:after="0" w:line="240" w:lineRule="auto"/>
        <w:rPr>
          <w:rFonts w:ascii="Lato" w:eastAsia="Times New Roman" w:hAnsi="Lato" w:cs="Times New Roman"/>
          <w:bCs/>
          <w:color w:val="2F343A"/>
          <w:sz w:val="24"/>
          <w:szCs w:val="24"/>
          <w:lang w:val="fr-FR" w:eastAsia="en-GB"/>
        </w:rPr>
      </w:pPr>
      <w:r w:rsidRPr="00C36026">
        <w:rPr>
          <w:rFonts w:ascii="Lato" w:eastAsia="Times New Roman" w:hAnsi="Lato" w:cs="Times New Roman"/>
          <w:bCs/>
          <w:color w:val="2F343A"/>
          <w:sz w:val="24"/>
          <w:szCs w:val="24"/>
          <w:lang w:val="fr-FR" w:eastAsia="en-GB"/>
        </w:rPr>
        <w:t>Pristina, Kosovo</w:t>
      </w:r>
    </w:p>
    <w:p w:rsidR="00F6598B" w:rsidRPr="00C36026" w:rsidRDefault="00F6598B" w:rsidP="007B5DA8">
      <w:pPr>
        <w:spacing w:after="0" w:line="240" w:lineRule="auto"/>
        <w:rPr>
          <w:rFonts w:ascii="Lato" w:eastAsia="Times New Roman" w:hAnsi="Lato" w:cs="Times New Roman"/>
          <w:bCs/>
          <w:color w:val="2F343A"/>
          <w:sz w:val="24"/>
          <w:szCs w:val="24"/>
          <w:lang w:val="fr-FR" w:eastAsia="en-GB"/>
        </w:rPr>
      </w:pPr>
      <w:r w:rsidRPr="00C36026">
        <w:rPr>
          <w:rFonts w:ascii="Lato" w:eastAsia="Times New Roman" w:hAnsi="Lato" w:cs="Times New Roman"/>
          <w:bCs/>
          <w:color w:val="2F343A"/>
          <w:sz w:val="24"/>
          <w:szCs w:val="24"/>
          <w:lang w:val="fr-FR" w:eastAsia="en-GB"/>
        </w:rPr>
        <w:t xml:space="preserve">Fax: </w:t>
      </w:r>
      <w:r w:rsidR="00C36026" w:rsidRPr="00C36026">
        <w:rPr>
          <w:rFonts w:ascii="Lato" w:eastAsia="Times New Roman" w:hAnsi="Lato" w:cs="Times New Roman"/>
          <w:bCs/>
          <w:color w:val="2F343A"/>
          <w:sz w:val="24"/>
          <w:szCs w:val="24"/>
          <w:lang w:val="fr-FR" w:eastAsia="en-GB"/>
        </w:rPr>
        <w:t>+381 38 211494</w:t>
      </w:r>
    </w:p>
    <w:p w:rsidR="00C36026" w:rsidRPr="00C36026" w:rsidRDefault="00F6598B" w:rsidP="00F6598B">
      <w:pPr>
        <w:spacing w:line="240" w:lineRule="auto"/>
        <w:rPr>
          <w:rFonts w:ascii="Lato" w:eastAsia="Times New Roman" w:hAnsi="Lato" w:cs="Times New Roman"/>
          <w:bCs/>
          <w:color w:val="2F343A"/>
          <w:sz w:val="24"/>
          <w:szCs w:val="24"/>
          <w:lang w:val="fr-FR" w:eastAsia="en-GB"/>
        </w:rPr>
      </w:pPr>
      <w:r w:rsidRPr="00C36026">
        <w:rPr>
          <w:rFonts w:ascii="Lato" w:eastAsia="Times New Roman" w:hAnsi="Lato" w:cs="Times New Roman"/>
          <w:bCs/>
          <w:color w:val="2F343A"/>
          <w:sz w:val="24"/>
          <w:szCs w:val="24"/>
          <w:lang w:val="fr-FR" w:eastAsia="en-GB"/>
        </w:rPr>
        <w:t xml:space="preserve">E-mail: </w:t>
      </w:r>
      <w:hyperlink r:id="rId5" w:history="1">
        <w:r w:rsidR="007B5DA8" w:rsidRPr="00C36026">
          <w:rPr>
            <w:rStyle w:val="Hyperlink"/>
            <w:rFonts w:ascii="Lato" w:eastAsia="Times New Roman" w:hAnsi="Lato" w:cs="Times New Roman"/>
            <w:sz w:val="24"/>
            <w:szCs w:val="24"/>
            <w:lang w:val="fr-FR" w:eastAsia="en-GB"/>
          </w:rPr>
          <w:t>Rame.Qupeva@rks-gov.net</w:t>
        </w:r>
      </w:hyperlink>
      <w:r w:rsidR="007B5DA8" w:rsidRPr="00C36026">
        <w:rPr>
          <w:rFonts w:ascii="Lato" w:eastAsia="Times New Roman" w:hAnsi="Lato" w:cs="Times New Roman"/>
          <w:bCs/>
          <w:color w:val="2F343A"/>
          <w:sz w:val="24"/>
          <w:szCs w:val="24"/>
          <w:lang w:val="fr-FR" w:eastAsia="en-GB"/>
        </w:rPr>
        <w:t xml:space="preserve"> </w:t>
      </w:r>
    </w:p>
    <w:p w:rsidR="00BA01F7" w:rsidRPr="002518DF" w:rsidRDefault="002518DF" w:rsidP="002518DF">
      <w:pPr>
        <w:ind w:left="142" w:hanging="142"/>
        <w:rPr>
          <w:rFonts w:ascii="Arial" w:hAnsi="Arial"/>
          <w:sz w:val="20"/>
          <w:szCs w:val="20"/>
        </w:rPr>
      </w:pPr>
      <w:r w:rsidRPr="002518DF">
        <w:rPr>
          <w:rFonts w:ascii="Arial" w:hAnsi="Arial"/>
          <w:sz w:val="20"/>
          <w:szCs w:val="20"/>
        </w:rPr>
        <w:t>*</w:t>
      </w:r>
      <w:r>
        <w:rPr>
          <w:rFonts w:ascii="Arial" w:hAnsi="Arial"/>
          <w:sz w:val="20"/>
          <w:szCs w:val="20"/>
        </w:rPr>
        <w:t xml:space="preserve">  </w:t>
      </w:r>
      <w:r w:rsidRPr="002518DF">
        <w:rPr>
          <w:rFonts w:ascii="Arial" w:hAnsi="Arial"/>
          <w:sz w:val="20"/>
          <w:szCs w:val="20"/>
        </w:rPr>
        <w:t>this designation is without prejudice to positions on status and is in line with UNSCR 1244 and ICJ Opinion on the Kosovo Declaration of Independence</w:t>
      </w:r>
    </w:p>
    <w:sectPr w:rsidR="00BA01F7" w:rsidRPr="002518DF" w:rsidSect="007B7AF2">
      <w:pgSz w:w="11906" w:h="16838"/>
      <w:pgMar w:top="851" w:right="1418"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06946"/>
    <w:multiLevelType w:val="multilevel"/>
    <w:tmpl w:val="F81C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8B"/>
    <w:rsid w:val="000D2B91"/>
    <w:rsid w:val="00132143"/>
    <w:rsid w:val="002518DF"/>
    <w:rsid w:val="00261586"/>
    <w:rsid w:val="00383BB1"/>
    <w:rsid w:val="00492D4A"/>
    <w:rsid w:val="0049529E"/>
    <w:rsid w:val="00546B18"/>
    <w:rsid w:val="006515AA"/>
    <w:rsid w:val="00653E8C"/>
    <w:rsid w:val="007B5DA8"/>
    <w:rsid w:val="007B7AF2"/>
    <w:rsid w:val="00A76FEE"/>
    <w:rsid w:val="00AA1571"/>
    <w:rsid w:val="00AC2464"/>
    <w:rsid w:val="00B9489B"/>
    <w:rsid w:val="00BA01F7"/>
    <w:rsid w:val="00C36026"/>
    <w:rsid w:val="00D74742"/>
    <w:rsid w:val="00E012A0"/>
    <w:rsid w:val="00ED42FD"/>
    <w:rsid w:val="00EF0AA8"/>
    <w:rsid w:val="00F6598B"/>
    <w:rsid w:val="00F6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9B6B3-1700-44AB-AD17-1F315482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6598B"/>
    <w:pPr>
      <w:spacing w:before="600" w:after="600" w:line="240" w:lineRule="auto"/>
      <w:outlineLvl w:val="0"/>
    </w:pPr>
    <w:rPr>
      <w:rFonts w:ascii="Lato" w:eastAsia="Times New Roman" w:hAnsi="Lato" w:cs="Times New Roman"/>
      <w:kern w:val="36"/>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98B"/>
    <w:rPr>
      <w:rFonts w:ascii="Lato" w:eastAsia="Times New Roman" w:hAnsi="Lato" w:cs="Times New Roman"/>
      <w:kern w:val="36"/>
      <w:sz w:val="60"/>
      <w:szCs w:val="60"/>
      <w:lang w:eastAsia="en-GB"/>
    </w:rPr>
  </w:style>
  <w:style w:type="character" w:styleId="Strong">
    <w:name w:val="Strong"/>
    <w:basedOn w:val="DefaultParagraphFont"/>
    <w:uiPriority w:val="22"/>
    <w:qFormat/>
    <w:rsid w:val="00F6598B"/>
    <w:rPr>
      <w:b/>
      <w:bCs/>
    </w:rPr>
  </w:style>
  <w:style w:type="paragraph" w:styleId="NormalWeb">
    <w:name w:val="Normal (Web)"/>
    <w:basedOn w:val="Normal"/>
    <w:uiPriority w:val="99"/>
    <w:semiHidden/>
    <w:unhideWhenUsed/>
    <w:rsid w:val="00F6598B"/>
    <w:pPr>
      <w:spacing w:after="255" w:line="240" w:lineRule="auto"/>
    </w:pPr>
    <w:rPr>
      <w:rFonts w:ascii="Lato" w:eastAsia="Times New Roman" w:hAnsi="Lato" w:cs="Times New Roman"/>
      <w:sz w:val="24"/>
      <w:szCs w:val="24"/>
      <w:lang w:eastAsia="en-GB"/>
    </w:rPr>
  </w:style>
  <w:style w:type="paragraph" w:styleId="ListParagraph">
    <w:name w:val="List Paragraph"/>
    <w:basedOn w:val="Normal"/>
    <w:uiPriority w:val="34"/>
    <w:qFormat/>
    <w:rsid w:val="002518DF"/>
    <w:pPr>
      <w:ind w:left="720"/>
      <w:contextualSpacing/>
    </w:pPr>
  </w:style>
  <w:style w:type="character" w:styleId="Hyperlink">
    <w:name w:val="Hyperlink"/>
    <w:basedOn w:val="DefaultParagraphFont"/>
    <w:uiPriority w:val="99"/>
    <w:unhideWhenUsed/>
    <w:rsid w:val="007B5DA8"/>
    <w:rPr>
      <w:color w:val="0000FF" w:themeColor="hyperlink"/>
      <w:u w:val="single"/>
    </w:rPr>
  </w:style>
  <w:style w:type="character" w:customStyle="1" w:styleId="UnresolvedMention1">
    <w:name w:val="Unresolved Mention1"/>
    <w:basedOn w:val="DefaultParagraphFont"/>
    <w:uiPriority w:val="99"/>
    <w:semiHidden/>
    <w:unhideWhenUsed/>
    <w:rsid w:val="007B5D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24733">
      <w:bodyDiv w:val="1"/>
      <w:marLeft w:val="0"/>
      <w:marRight w:val="0"/>
      <w:marTop w:val="0"/>
      <w:marBottom w:val="0"/>
      <w:divBdr>
        <w:top w:val="none" w:sz="0" w:space="0" w:color="auto"/>
        <w:left w:val="none" w:sz="0" w:space="0" w:color="auto"/>
        <w:bottom w:val="none" w:sz="0" w:space="0" w:color="auto"/>
        <w:right w:val="none" w:sz="0" w:space="0" w:color="auto"/>
      </w:divBdr>
    </w:div>
    <w:div w:id="1344867683">
      <w:bodyDiv w:val="1"/>
      <w:marLeft w:val="0"/>
      <w:marRight w:val="0"/>
      <w:marTop w:val="0"/>
      <w:marBottom w:val="0"/>
      <w:divBdr>
        <w:top w:val="none" w:sz="0" w:space="0" w:color="auto"/>
        <w:left w:val="none" w:sz="0" w:space="0" w:color="auto"/>
        <w:bottom w:val="none" w:sz="0" w:space="0" w:color="auto"/>
        <w:right w:val="none" w:sz="0" w:space="0" w:color="auto"/>
      </w:divBdr>
      <w:divsChild>
        <w:div w:id="1579051331">
          <w:marLeft w:val="0"/>
          <w:marRight w:val="0"/>
          <w:marTop w:val="0"/>
          <w:marBottom w:val="750"/>
          <w:divBdr>
            <w:top w:val="none" w:sz="0" w:space="0" w:color="auto"/>
            <w:left w:val="none" w:sz="0" w:space="0" w:color="auto"/>
            <w:bottom w:val="none" w:sz="0" w:space="0" w:color="auto"/>
            <w:right w:val="none" w:sz="0" w:space="0" w:color="auto"/>
          </w:divBdr>
          <w:divsChild>
            <w:div w:id="450440084">
              <w:marLeft w:val="0"/>
              <w:marRight w:val="0"/>
              <w:marTop w:val="0"/>
              <w:marBottom w:val="0"/>
              <w:divBdr>
                <w:top w:val="none" w:sz="0" w:space="0" w:color="auto"/>
                <w:left w:val="none" w:sz="0" w:space="0" w:color="auto"/>
                <w:bottom w:val="none" w:sz="0" w:space="0" w:color="auto"/>
                <w:right w:val="none" w:sz="0" w:space="0" w:color="auto"/>
              </w:divBdr>
              <w:divsChild>
                <w:div w:id="1402873649">
                  <w:marLeft w:val="-225"/>
                  <w:marRight w:val="-225"/>
                  <w:marTop w:val="0"/>
                  <w:marBottom w:val="0"/>
                  <w:divBdr>
                    <w:top w:val="none" w:sz="0" w:space="0" w:color="auto"/>
                    <w:left w:val="none" w:sz="0" w:space="0" w:color="auto"/>
                    <w:bottom w:val="none" w:sz="0" w:space="0" w:color="auto"/>
                    <w:right w:val="none" w:sz="0" w:space="0" w:color="auto"/>
                  </w:divBdr>
                  <w:divsChild>
                    <w:div w:id="1780836728">
                      <w:marLeft w:val="0"/>
                      <w:marRight w:val="0"/>
                      <w:marTop w:val="0"/>
                      <w:marBottom w:val="0"/>
                      <w:divBdr>
                        <w:top w:val="none" w:sz="0" w:space="0" w:color="auto"/>
                        <w:left w:val="none" w:sz="0" w:space="0" w:color="auto"/>
                        <w:bottom w:val="none" w:sz="0" w:space="0" w:color="auto"/>
                        <w:right w:val="none" w:sz="0" w:space="0" w:color="auto"/>
                      </w:divBdr>
                      <w:divsChild>
                        <w:div w:id="82975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me.Qupeva@rks-gov.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PIETRO Nicola</dc:creator>
  <cp:lastModifiedBy>Bolland, Neil (ext)</cp:lastModifiedBy>
  <cp:revision>2</cp:revision>
  <dcterms:created xsi:type="dcterms:W3CDTF">2017-10-28T00:39:00Z</dcterms:created>
  <dcterms:modified xsi:type="dcterms:W3CDTF">2017-10-28T00:39:00Z</dcterms:modified>
</cp:coreProperties>
</file>