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C2" w:rsidRPr="00990F33" w:rsidRDefault="001356C2" w:rsidP="001356C2">
      <w:pPr>
        <w:jc w:val="center"/>
        <w:rPr>
          <w:lang w:val="sq-AL"/>
        </w:rPr>
      </w:pPr>
      <w:r>
        <w:rPr>
          <w:rFonts w:eastAsia="MS Mincho"/>
          <w:b/>
          <w:noProof/>
          <w:lang w:val="en-US"/>
        </w:rPr>
        <w:drawing>
          <wp:anchor distT="0" distB="0" distL="114300" distR="114300" simplePos="0" relativeHeight="251660288" behindDoc="0" locked="0" layoutInCell="1" allowOverlap="1" wp14:anchorId="2EC9061D" wp14:editId="70FC64DE">
            <wp:simplePos x="0" y="0"/>
            <wp:positionH relativeFrom="column">
              <wp:posOffset>4224351</wp:posOffset>
            </wp:positionH>
            <wp:positionV relativeFrom="paragraph">
              <wp:posOffset>-511175</wp:posOffset>
            </wp:positionV>
            <wp:extent cx="939186" cy="1041621"/>
            <wp:effectExtent l="0" t="0" r="0" b="635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39186" cy="10416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356C2" w:rsidRDefault="001356C2" w:rsidP="001356C2">
      <w:pPr>
        <w:spacing w:after="0"/>
        <w:jc w:val="center"/>
        <w:rPr>
          <w:rFonts w:ascii="Book Antiqua" w:eastAsia="MS Mincho" w:hAnsi="Book Antiqua" w:cs="Book Antiqua"/>
          <w:b/>
          <w:bCs/>
          <w:sz w:val="32"/>
          <w:szCs w:val="32"/>
          <w:lang w:val="sq-AL"/>
        </w:rPr>
      </w:pPr>
      <w:bookmarkStart w:id="0" w:name="OLE_LINK3"/>
    </w:p>
    <w:p w:rsidR="001356C2" w:rsidRPr="00990F33" w:rsidRDefault="001356C2" w:rsidP="001356C2">
      <w:pPr>
        <w:spacing w:after="0"/>
        <w:jc w:val="center"/>
        <w:rPr>
          <w:lang w:val="sq-AL"/>
        </w:rPr>
      </w:pPr>
      <w:r w:rsidRPr="00990F33">
        <w:rPr>
          <w:rFonts w:ascii="Book Antiqua" w:eastAsia="MS Mincho" w:hAnsi="Book Antiqua" w:cs="Book Antiqua"/>
          <w:b/>
          <w:bCs/>
          <w:sz w:val="32"/>
          <w:szCs w:val="32"/>
          <w:lang w:val="sq-AL"/>
        </w:rPr>
        <w:t>Republika e Kosovës</w:t>
      </w:r>
    </w:p>
    <w:p w:rsidR="001356C2" w:rsidRPr="00990F33" w:rsidRDefault="001356C2" w:rsidP="001356C2">
      <w:pPr>
        <w:spacing w:after="0"/>
        <w:jc w:val="center"/>
        <w:rPr>
          <w:lang w:val="sq-AL"/>
        </w:rPr>
      </w:pPr>
      <w:r w:rsidRPr="00990F33">
        <w:rPr>
          <w:rFonts w:ascii="Book Antiqua" w:eastAsia="Batang" w:hAnsi="Book Antiqua" w:cs="Book Antiqua"/>
          <w:b/>
          <w:bCs/>
          <w:sz w:val="26"/>
          <w:szCs w:val="26"/>
          <w:lang w:val="sq-AL"/>
        </w:rPr>
        <w:t>Republika Kosova-</w:t>
      </w:r>
      <w:r w:rsidRPr="00990F33">
        <w:rPr>
          <w:rFonts w:ascii="Book Antiqua" w:eastAsia="MS Mincho" w:hAnsi="Book Antiqua" w:cs="Book Antiqua"/>
          <w:b/>
          <w:bCs/>
          <w:sz w:val="26"/>
          <w:szCs w:val="26"/>
          <w:lang w:val="sq-AL"/>
        </w:rPr>
        <w:t>Republic of Kosovo</w:t>
      </w:r>
    </w:p>
    <w:p w:rsidR="001356C2" w:rsidRPr="00990F33" w:rsidRDefault="001356C2" w:rsidP="001356C2">
      <w:pPr>
        <w:spacing w:after="0"/>
        <w:jc w:val="center"/>
        <w:rPr>
          <w:rFonts w:ascii="Book Antiqua" w:eastAsia="MS Mincho" w:hAnsi="Book Antiqua" w:cs="Book Antiqua"/>
          <w:b/>
          <w:bCs/>
          <w:i/>
          <w:iCs/>
          <w:lang w:val="sq-AL"/>
        </w:rPr>
      </w:pPr>
      <w:r w:rsidRPr="00990F33">
        <w:rPr>
          <w:rFonts w:ascii="Book Antiqua" w:eastAsia="MS Mincho" w:hAnsi="Book Antiqua" w:cs="Book Antiqua"/>
          <w:b/>
          <w:bCs/>
          <w:i/>
          <w:iCs/>
          <w:lang w:val="sq-AL"/>
        </w:rPr>
        <w:t>Qeveria –Vlada-Government</w:t>
      </w:r>
      <w:bookmarkEnd w:id="0"/>
    </w:p>
    <w:p w:rsidR="001356C2" w:rsidRPr="00990F33" w:rsidRDefault="001356C2" w:rsidP="001356C2">
      <w:pPr>
        <w:spacing w:before="120" w:after="0"/>
        <w:jc w:val="center"/>
        <w:rPr>
          <w:rFonts w:ascii="Book Antiqua" w:eastAsia="MS Mincho" w:hAnsi="Book Antiqua" w:cs="Book Antiqua"/>
          <w:i/>
          <w:iCs/>
          <w:lang w:val="sq-AL"/>
        </w:rPr>
      </w:pPr>
      <w:r w:rsidRPr="00990F33">
        <w:rPr>
          <w:rFonts w:ascii="Book Antiqua" w:eastAsia="MS Mincho" w:hAnsi="Book Antiqua" w:cs="Book Antiqua"/>
          <w:i/>
          <w:iCs/>
          <w:lang w:val="sq-AL"/>
        </w:rPr>
        <w:t>Ministria e Infrastrukturës</w:t>
      </w:r>
    </w:p>
    <w:p w:rsidR="001356C2" w:rsidRPr="00990F33" w:rsidRDefault="001356C2" w:rsidP="001356C2">
      <w:pPr>
        <w:spacing w:after="0"/>
        <w:jc w:val="center"/>
        <w:rPr>
          <w:rFonts w:ascii="Book Antiqua" w:eastAsia="MS Mincho" w:hAnsi="Book Antiqua" w:cs="Book Antiqua"/>
          <w:i/>
          <w:iCs/>
          <w:lang w:val="sq-AL"/>
        </w:rPr>
      </w:pPr>
      <w:r w:rsidRPr="00990F33">
        <w:rPr>
          <w:rFonts w:ascii="Book Antiqua" w:eastAsia="MS Mincho" w:hAnsi="Book Antiqua" w:cs="Book Antiqua"/>
          <w:i/>
          <w:iCs/>
          <w:lang w:val="sq-AL"/>
        </w:rPr>
        <w:t>Ministarstvo Infrastrukture</w:t>
      </w:r>
    </w:p>
    <w:p w:rsidR="001356C2" w:rsidRDefault="001356C2" w:rsidP="001356C2">
      <w:pPr>
        <w:spacing w:after="0"/>
        <w:jc w:val="center"/>
        <w:rPr>
          <w:rFonts w:ascii="Book Antiqua" w:hAnsi="Book Antiqua" w:cs="Book Antiqua"/>
          <w:i/>
          <w:iCs/>
          <w:lang w:val="sq-AL"/>
        </w:rPr>
      </w:pPr>
      <w:r w:rsidRPr="00990F33">
        <w:rPr>
          <w:rFonts w:ascii="Book Antiqua" w:hAnsi="Book Antiqua" w:cs="Book Antiqua"/>
          <w:i/>
          <w:iCs/>
          <w:lang w:val="sq-AL"/>
        </w:rPr>
        <w:t>Ministry of Infrastructure</w:t>
      </w:r>
    </w:p>
    <w:p w:rsidR="001356C2" w:rsidRDefault="001356C2" w:rsidP="001356C2">
      <w:pPr>
        <w:spacing w:after="0"/>
        <w:jc w:val="center"/>
        <w:rPr>
          <w:rFonts w:ascii="Book Antiqua" w:hAnsi="Book Antiqua" w:cs="Book Antiqua"/>
          <w:i/>
          <w:iCs/>
          <w:lang w:val="sq-AL"/>
        </w:rPr>
      </w:pPr>
    </w:p>
    <w:tbl>
      <w:tblPr>
        <w:tblStyle w:val="TableGrid"/>
        <w:tblW w:w="5021" w:type="pct"/>
        <w:tblBorders>
          <w:insideH w:val="none" w:sz="0" w:space="0" w:color="auto"/>
        </w:tblBorders>
        <w:tblLook w:val="04A0" w:firstRow="1" w:lastRow="0" w:firstColumn="1" w:lastColumn="0" w:noHBand="0" w:noVBand="1"/>
      </w:tblPr>
      <w:tblGrid>
        <w:gridCol w:w="4930"/>
        <w:gridCol w:w="4930"/>
        <w:gridCol w:w="4989"/>
      </w:tblGrid>
      <w:tr w:rsidR="001356C2" w:rsidTr="002D74BA">
        <w:tc>
          <w:tcPr>
            <w:tcW w:w="1660" w:type="pct"/>
          </w:tcPr>
          <w:p w:rsidR="001356C2" w:rsidRPr="00284C15" w:rsidRDefault="001356C2" w:rsidP="00284C15">
            <w:pPr>
              <w:spacing w:before="120" w:after="120"/>
              <w:ind w:left="284"/>
              <w:jc w:val="both"/>
              <w:rPr>
                <w:rFonts w:ascii="Times New Roman" w:hAnsi="Times New Roman"/>
                <w:lang w:val="sq-AL"/>
              </w:rPr>
            </w:pPr>
            <w:r w:rsidRPr="00284C15">
              <w:rPr>
                <w:rFonts w:ascii="Times New Roman" w:hAnsi="Times New Roman"/>
              </w:rPr>
              <w:t>Në mbështetje të nenit 93 (4) të Kushtetutës së Republikës së Kosovës, nenit 117 të Ligjit nr.05/L-64 për Patentë Shoferë dhe nenit 4 (3) të Rregullores së Punës së Qeverisë Nr. 01/2007, me qëllim të përcaktimit të kushteve për Poligonin</w:t>
            </w:r>
            <w:r w:rsidR="00284C15" w:rsidRPr="00284C15">
              <w:rPr>
                <w:rFonts w:ascii="Times New Roman" w:hAnsi="Times New Roman"/>
              </w:rPr>
              <w:t xml:space="preserve"> e drejtimit të sigurt, nxjerr:</w:t>
            </w:r>
          </w:p>
        </w:tc>
        <w:tc>
          <w:tcPr>
            <w:tcW w:w="1660" w:type="pct"/>
          </w:tcPr>
          <w:p w:rsidR="001356C2" w:rsidRPr="00284C15" w:rsidRDefault="001356C2" w:rsidP="00284C15">
            <w:pPr>
              <w:spacing w:before="120" w:after="120"/>
              <w:ind w:left="173"/>
              <w:jc w:val="both"/>
              <w:rPr>
                <w:rFonts w:ascii="Times New Roman" w:hAnsi="Times New Roman"/>
              </w:rPr>
            </w:pPr>
            <w:r w:rsidRPr="00284C15">
              <w:rPr>
                <w:rFonts w:ascii="Times New Roman" w:hAnsi="Times New Roman"/>
              </w:rPr>
              <w:t>Pursuant to Article 93 (4) of the Constitution of the Republic of Kosovo, Article 117 of the Law No. 05/L-64 on Driving Licence and Article 4 (3) of the Regulation No. 01/2007 on the work of the Government, for the purpose of defining conditions for the Polygon for safe</w:t>
            </w:r>
            <w:r w:rsidR="00284C15" w:rsidRPr="00284C15">
              <w:rPr>
                <w:rFonts w:ascii="Times New Roman" w:hAnsi="Times New Roman"/>
              </w:rPr>
              <w:t xml:space="preserve"> driving, issues the following:</w:t>
            </w:r>
          </w:p>
        </w:tc>
        <w:tc>
          <w:tcPr>
            <w:tcW w:w="1680" w:type="pct"/>
          </w:tcPr>
          <w:p w:rsidR="001356C2" w:rsidRPr="00284C15" w:rsidRDefault="001356C2" w:rsidP="00284C15">
            <w:pPr>
              <w:spacing w:before="120" w:after="120"/>
              <w:ind w:left="205"/>
              <w:jc w:val="both"/>
              <w:rPr>
                <w:rFonts w:ascii="Times New Roman" w:hAnsi="Times New Roman"/>
              </w:rPr>
            </w:pPr>
            <w:r w:rsidRPr="00284C15">
              <w:rPr>
                <w:rFonts w:ascii="Times New Roman" w:hAnsi="Times New Roman"/>
              </w:rPr>
              <w:t>Na osnovu člana 93 (4) Ustava Republike Kosovo, člana 117. Zakona br. 05/L-64 o Vozačkim Dozvolama i člana 4 (3) Pravilnika o Radu Vlade br. 01/2007, u cilju određivanja uslova za Poligon</w:t>
            </w:r>
            <w:r w:rsidR="00284C15" w:rsidRPr="00284C15">
              <w:rPr>
                <w:rFonts w:ascii="Times New Roman" w:hAnsi="Times New Roman"/>
              </w:rPr>
              <w:t xml:space="preserve"> bezbednog upravljanja, donosi:</w:t>
            </w:r>
          </w:p>
        </w:tc>
      </w:tr>
      <w:tr w:rsidR="005618A1" w:rsidTr="002D74BA">
        <w:tc>
          <w:tcPr>
            <w:tcW w:w="1660" w:type="pct"/>
          </w:tcPr>
          <w:p w:rsidR="005618A1" w:rsidRPr="00284C15" w:rsidRDefault="005618A1" w:rsidP="005618A1">
            <w:pPr>
              <w:spacing w:before="120" w:after="120"/>
              <w:ind w:left="284"/>
              <w:jc w:val="center"/>
              <w:rPr>
                <w:rFonts w:ascii="Times New Roman" w:hAnsi="Times New Roman"/>
                <w:b/>
                <w:lang w:val="sq-AL"/>
              </w:rPr>
            </w:pPr>
            <w:r w:rsidRPr="00284C15">
              <w:rPr>
                <w:rFonts w:ascii="Times New Roman" w:hAnsi="Times New Roman"/>
                <w:b/>
                <w:lang w:val="sq-AL"/>
              </w:rPr>
              <w:t>Udhëzim Administrativ ______ / 2017</w:t>
            </w:r>
          </w:p>
          <w:p w:rsidR="005618A1" w:rsidRPr="00284C15" w:rsidRDefault="005618A1" w:rsidP="005618A1">
            <w:pPr>
              <w:spacing w:before="120" w:after="120"/>
              <w:ind w:left="284"/>
              <w:jc w:val="center"/>
              <w:rPr>
                <w:rFonts w:ascii="Times New Roman" w:hAnsi="Times New Roman"/>
              </w:rPr>
            </w:pPr>
            <w:r w:rsidRPr="00284C15">
              <w:rPr>
                <w:rFonts w:ascii="Times New Roman" w:hAnsi="Times New Roman"/>
                <w:b/>
                <w:lang w:val="sq-AL"/>
              </w:rPr>
              <w:t>Për poligonin për "Drejtim të sigurtë"</w:t>
            </w:r>
          </w:p>
        </w:tc>
        <w:tc>
          <w:tcPr>
            <w:tcW w:w="1660" w:type="pct"/>
          </w:tcPr>
          <w:p w:rsidR="005618A1" w:rsidRPr="00284C15" w:rsidRDefault="005618A1" w:rsidP="005618A1">
            <w:pPr>
              <w:spacing w:before="120" w:after="120"/>
              <w:ind w:left="173"/>
              <w:jc w:val="center"/>
              <w:rPr>
                <w:rFonts w:ascii="Times New Roman" w:hAnsi="Times New Roman"/>
                <w:b/>
              </w:rPr>
            </w:pPr>
            <w:r w:rsidRPr="00284C15">
              <w:rPr>
                <w:rFonts w:ascii="Times New Roman" w:hAnsi="Times New Roman"/>
                <w:b/>
              </w:rPr>
              <w:t>Administrative Instruction ______ / 2017</w:t>
            </w:r>
          </w:p>
          <w:p w:rsidR="005618A1" w:rsidRPr="00284C15" w:rsidRDefault="005618A1" w:rsidP="005618A1">
            <w:pPr>
              <w:spacing w:before="120" w:after="120"/>
              <w:ind w:left="173"/>
              <w:jc w:val="center"/>
              <w:rPr>
                <w:rFonts w:ascii="Times New Roman" w:hAnsi="Times New Roman"/>
              </w:rPr>
            </w:pPr>
            <w:r w:rsidRPr="00284C15">
              <w:rPr>
                <w:rFonts w:ascii="Times New Roman" w:hAnsi="Times New Roman"/>
                <w:b/>
              </w:rPr>
              <w:t xml:space="preserve">on </w:t>
            </w:r>
            <w:r>
              <w:rPr>
                <w:rFonts w:ascii="Times New Roman" w:hAnsi="Times New Roman"/>
                <w:b/>
              </w:rPr>
              <w:t>the Polygon for "Safe driving"</w:t>
            </w:r>
          </w:p>
        </w:tc>
        <w:tc>
          <w:tcPr>
            <w:tcW w:w="1680" w:type="pct"/>
          </w:tcPr>
          <w:p w:rsidR="005618A1" w:rsidRPr="00284C15" w:rsidRDefault="005618A1" w:rsidP="005618A1">
            <w:pPr>
              <w:spacing w:before="120" w:after="120"/>
              <w:ind w:left="205"/>
              <w:jc w:val="center"/>
              <w:rPr>
                <w:rFonts w:ascii="Times New Roman" w:hAnsi="Times New Roman"/>
                <w:b/>
              </w:rPr>
            </w:pPr>
            <w:r w:rsidRPr="00284C15">
              <w:rPr>
                <w:rFonts w:ascii="Times New Roman" w:hAnsi="Times New Roman"/>
                <w:b/>
              </w:rPr>
              <w:t>Administrativno Uputstvo ______ / 2017</w:t>
            </w:r>
          </w:p>
          <w:p w:rsidR="005618A1" w:rsidRPr="00284C15" w:rsidRDefault="005618A1" w:rsidP="005618A1">
            <w:pPr>
              <w:spacing w:before="120" w:after="120"/>
              <w:ind w:left="205"/>
              <w:jc w:val="center"/>
              <w:rPr>
                <w:rFonts w:ascii="Times New Roman" w:hAnsi="Times New Roman"/>
              </w:rPr>
            </w:pPr>
            <w:r w:rsidRPr="00284C15">
              <w:rPr>
                <w:rFonts w:ascii="Times New Roman" w:hAnsi="Times New Roman"/>
                <w:b/>
              </w:rPr>
              <w:t>O pol</w:t>
            </w:r>
            <w:r>
              <w:rPr>
                <w:rFonts w:ascii="Times New Roman" w:hAnsi="Times New Roman"/>
                <w:b/>
              </w:rPr>
              <w:t>igonu za “Bezbedno upravljanje”</w:t>
            </w:r>
          </w:p>
        </w:tc>
      </w:tr>
      <w:tr w:rsidR="00284C15" w:rsidTr="002D74BA">
        <w:tc>
          <w:tcPr>
            <w:tcW w:w="1660" w:type="pct"/>
          </w:tcPr>
          <w:p w:rsidR="00D4378A" w:rsidRPr="00284C15" w:rsidRDefault="00D4378A" w:rsidP="00D4378A">
            <w:pPr>
              <w:spacing w:before="120" w:after="120"/>
              <w:ind w:left="284"/>
              <w:jc w:val="center"/>
              <w:rPr>
                <w:rFonts w:ascii="Times New Roman" w:hAnsi="Times New Roman"/>
                <w:b/>
                <w:lang w:val="sq-AL"/>
              </w:rPr>
            </w:pPr>
            <w:r w:rsidRPr="00284C15">
              <w:rPr>
                <w:rFonts w:ascii="Times New Roman" w:hAnsi="Times New Roman"/>
                <w:b/>
                <w:lang w:val="sq-AL"/>
              </w:rPr>
              <w:t>I. Dispozitat e përgjithshme</w:t>
            </w:r>
          </w:p>
          <w:p w:rsidR="00D4378A" w:rsidRPr="00284C15" w:rsidRDefault="00D4378A" w:rsidP="00D4378A">
            <w:pPr>
              <w:spacing w:before="120" w:after="120"/>
              <w:ind w:left="284"/>
              <w:jc w:val="center"/>
              <w:rPr>
                <w:rFonts w:ascii="Times New Roman" w:hAnsi="Times New Roman"/>
                <w:b/>
                <w:lang w:val="sq-AL"/>
              </w:rPr>
            </w:pPr>
            <w:r w:rsidRPr="00284C15">
              <w:rPr>
                <w:rFonts w:ascii="Times New Roman" w:hAnsi="Times New Roman"/>
                <w:b/>
                <w:lang w:val="sq-AL"/>
              </w:rPr>
              <w:t>Neni 1</w:t>
            </w:r>
          </w:p>
          <w:p w:rsidR="00D4378A" w:rsidRPr="00284C15" w:rsidRDefault="00D4378A" w:rsidP="00D4378A">
            <w:pPr>
              <w:spacing w:before="120" w:after="120"/>
              <w:ind w:left="284"/>
              <w:jc w:val="center"/>
              <w:rPr>
                <w:rFonts w:ascii="Times New Roman" w:hAnsi="Times New Roman"/>
                <w:b/>
                <w:lang w:val="sq-AL"/>
              </w:rPr>
            </w:pPr>
            <w:r w:rsidRPr="00284C15">
              <w:rPr>
                <w:rFonts w:ascii="Times New Roman" w:hAnsi="Times New Roman"/>
                <w:b/>
                <w:lang w:val="sq-AL"/>
              </w:rPr>
              <w:t>Qëllimi</w:t>
            </w:r>
          </w:p>
          <w:p w:rsidR="00284C15" w:rsidRPr="00284C15" w:rsidRDefault="00D4378A" w:rsidP="00D4378A">
            <w:pPr>
              <w:spacing w:before="120" w:after="120"/>
              <w:rPr>
                <w:rFonts w:ascii="Times New Roman" w:hAnsi="Times New Roman"/>
                <w:b/>
                <w:lang w:val="sq-AL"/>
              </w:rPr>
            </w:pPr>
            <w:r w:rsidRPr="00284C15">
              <w:rPr>
                <w:rFonts w:ascii="Times New Roman" w:hAnsi="Times New Roman"/>
                <w:lang w:val="sq-AL"/>
              </w:rPr>
              <w:t xml:space="preserve">Udhëzimi ka për qëllim përcaktimin e kushteve të cilat duhet ti plotësojnë subjektet juridike të  cilët zbatojnë programin e aftësimit plotësues për shofer siç është përcaktuar në Ligji Nr. 05/L – 064 për Patentë shofernë poligonin e "Drejtimit të sigurtë",si </w:t>
            </w:r>
            <w:r w:rsidRPr="00284C15">
              <w:rPr>
                <w:rFonts w:ascii="Times New Roman" w:hAnsi="Times New Roman"/>
                <w:lang w:val="sq-AL"/>
              </w:rPr>
              <w:lastRenderedPageBreak/>
              <w:t>dhe mënyrën e dhënies së autorizimit për subjektet tëcilat ndërtojnë dhe menaxhojnë poligonin e drejtim të sigurtë.</w:t>
            </w:r>
          </w:p>
        </w:tc>
        <w:tc>
          <w:tcPr>
            <w:tcW w:w="1660" w:type="pct"/>
          </w:tcPr>
          <w:p w:rsidR="00D4378A" w:rsidRPr="00284C15" w:rsidRDefault="00D4378A" w:rsidP="00D4378A">
            <w:pPr>
              <w:spacing w:before="120" w:after="120"/>
              <w:ind w:left="173"/>
              <w:jc w:val="center"/>
              <w:rPr>
                <w:rFonts w:ascii="Times New Roman" w:hAnsi="Times New Roman"/>
                <w:b/>
              </w:rPr>
            </w:pPr>
            <w:r w:rsidRPr="00284C15">
              <w:rPr>
                <w:rFonts w:ascii="Times New Roman" w:hAnsi="Times New Roman"/>
                <w:b/>
              </w:rPr>
              <w:lastRenderedPageBreak/>
              <w:t>I. General Provisions</w:t>
            </w:r>
          </w:p>
          <w:p w:rsidR="00D4378A" w:rsidRPr="00284C15" w:rsidRDefault="00D4378A" w:rsidP="00D4378A">
            <w:pPr>
              <w:spacing w:before="120" w:after="120"/>
              <w:ind w:left="173"/>
              <w:jc w:val="center"/>
              <w:rPr>
                <w:rFonts w:ascii="Times New Roman" w:hAnsi="Times New Roman"/>
                <w:b/>
              </w:rPr>
            </w:pPr>
            <w:r w:rsidRPr="00284C15">
              <w:rPr>
                <w:rFonts w:ascii="Times New Roman" w:hAnsi="Times New Roman"/>
                <w:b/>
              </w:rPr>
              <w:t>Article 1</w:t>
            </w:r>
          </w:p>
          <w:p w:rsidR="00D4378A" w:rsidRPr="00284C15" w:rsidRDefault="00D4378A" w:rsidP="00D4378A">
            <w:pPr>
              <w:spacing w:before="120" w:after="120"/>
              <w:ind w:left="173"/>
              <w:jc w:val="center"/>
              <w:rPr>
                <w:rFonts w:ascii="Times New Roman" w:hAnsi="Times New Roman"/>
                <w:b/>
              </w:rPr>
            </w:pPr>
            <w:r w:rsidRPr="00284C15">
              <w:rPr>
                <w:rFonts w:ascii="Times New Roman" w:hAnsi="Times New Roman"/>
                <w:b/>
              </w:rPr>
              <w:t>Purpose</w:t>
            </w:r>
          </w:p>
          <w:p w:rsidR="00284C15" w:rsidRPr="00284C15" w:rsidRDefault="00D4378A" w:rsidP="00D4378A">
            <w:pPr>
              <w:spacing w:before="120" w:after="120"/>
              <w:rPr>
                <w:rFonts w:ascii="Times New Roman" w:hAnsi="Times New Roman"/>
                <w:b/>
              </w:rPr>
            </w:pPr>
            <w:r w:rsidRPr="00284C15">
              <w:rPr>
                <w:rFonts w:ascii="Times New Roman" w:hAnsi="Times New Roman"/>
              </w:rPr>
              <w:t xml:space="preserve">This Administrative Instruction aims to define conditions to be met by legal entities which apply the additional training program for safe driving in the polygon for "Safe driving", as stipulated in Law No. 05/L-064 on Driving License, and the manner of </w:t>
            </w:r>
            <w:r w:rsidRPr="00284C15">
              <w:rPr>
                <w:rFonts w:ascii="Times New Roman" w:hAnsi="Times New Roman"/>
              </w:rPr>
              <w:lastRenderedPageBreak/>
              <w:t>authorization of entities that construct and manage the polygon of safe driving.</w:t>
            </w:r>
          </w:p>
        </w:tc>
        <w:tc>
          <w:tcPr>
            <w:tcW w:w="1680" w:type="pct"/>
          </w:tcPr>
          <w:p w:rsidR="00D4378A" w:rsidRPr="00284C15" w:rsidRDefault="00D4378A" w:rsidP="00D4378A">
            <w:pPr>
              <w:spacing w:before="120" w:after="120"/>
              <w:ind w:left="205"/>
              <w:jc w:val="center"/>
              <w:rPr>
                <w:rFonts w:ascii="Times New Roman" w:hAnsi="Times New Roman"/>
                <w:b/>
              </w:rPr>
            </w:pPr>
            <w:r w:rsidRPr="00284C15">
              <w:rPr>
                <w:rFonts w:ascii="Times New Roman" w:hAnsi="Times New Roman"/>
                <w:b/>
              </w:rPr>
              <w:lastRenderedPageBreak/>
              <w:t>I. Opšte odredbe</w:t>
            </w:r>
          </w:p>
          <w:p w:rsidR="00D4378A" w:rsidRPr="00284C15" w:rsidRDefault="00D4378A" w:rsidP="00D4378A">
            <w:pPr>
              <w:spacing w:before="120" w:after="120"/>
              <w:ind w:left="205"/>
              <w:jc w:val="center"/>
              <w:rPr>
                <w:rFonts w:ascii="Times New Roman" w:hAnsi="Times New Roman"/>
                <w:b/>
              </w:rPr>
            </w:pPr>
            <w:r w:rsidRPr="00284C15">
              <w:rPr>
                <w:rFonts w:ascii="Times New Roman" w:hAnsi="Times New Roman"/>
                <w:b/>
              </w:rPr>
              <w:t>Član 1</w:t>
            </w:r>
          </w:p>
          <w:p w:rsidR="00D4378A" w:rsidRPr="00284C15" w:rsidRDefault="00D4378A" w:rsidP="00D4378A">
            <w:pPr>
              <w:spacing w:before="120" w:after="120"/>
              <w:ind w:left="205"/>
              <w:jc w:val="center"/>
              <w:rPr>
                <w:rFonts w:ascii="Times New Roman" w:hAnsi="Times New Roman"/>
                <w:b/>
              </w:rPr>
            </w:pPr>
            <w:r w:rsidRPr="00284C15">
              <w:rPr>
                <w:rFonts w:ascii="Times New Roman" w:hAnsi="Times New Roman"/>
                <w:b/>
              </w:rPr>
              <w:t>Cilj</w:t>
            </w:r>
          </w:p>
          <w:p w:rsidR="00284C15" w:rsidRPr="00284C15" w:rsidRDefault="00D4378A" w:rsidP="00D4378A">
            <w:pPr>
              <w:spacing w:before="120" w:after="120"/>
              <w:ind w:left="205"/>
              <w:rPr>
                <w:rFonts w:ascii="Times New Roman" w:hAnsi="Times New Roman"/>
                <w:b/>
              </w:rPr>
            </w:pPr>
            <w:r w:rsidRPr="00284C15">
              <w:rPr>
                <w:rFonts w:ascii="Times New Roman" w:hAnsi="Times New Roman"/>
              </w:rPr>
              <w:t xml:space="preserve">Uputstvo ima za cilj određivanje uslova koje trebaju ispuniti pravni subjekti koji primenjuju program dopunskog osposobljavanja za vozače, što je određeno Zakonom Br. 05/l-064 o Vozačkim Dozvolama, u poligonu za “Bezbedno upravljanje”, </w:t>
            </w:r>
            <w:r w:rsidRPr="00284C15">
              <w:rPr>
                <w:rFonts w:ascii="Times New Roman" w:hAnsi="Times New Roman"/>
              </w:rPr>
              <w:lastRenderedPageBreak/>
              <w:t>kao i načinu davanja ovlašćenja subjektima koji grade i upravljaju poligonom za Bezbedno upravljanje.</w:t>
            </w:r>
          </w:p>
        </w:tc>
      </w:tr>
      <w:tr w:rsidR="00052F94" w:rsidTr="002D74BA">
        <w:tc>
          <w:tcPr>
            <w:tcW w:w="1660" w:type="pct"/>
          </w:tcPr>
          <w:p w:rsidR="00D4378A" w:rsidRPr="00284C15" w:rsidRDefault="00D4378A" w:rsidP="00D4378A">
            <w:pPr>
              <w:spacing w:before="120" w:after="120"/>
              <w:ind w:left="284"/>
              <w:jc w:val="center"/>
              <w:rPr>
                <w:rFonts w:ascii="Times New Roman" w:hAnsi="Times New Roman"/>
                <w:b/>
                <w:lang w:val="sq-AL"/>
              </w:rPr>
            </w:pPr>
            <w:r w:rsidRPr="00284C15">
              <w:rPr>
                <w:rFonts w:ascii="Times New Roman" w:hAnsi="Times New Roman"/>
                <w:b/>
                <w:lang w:val="sq-AL"/>
              </w:rPr>
              <w:lastRenderedPageBreak/>
              <w:t>Neni 2</w:t>
            </w:r>
          </w:p>
          <w:p w:rsidR="00D4378A" w:rsidRPr="00284C15" w:rsidRDefault="00D4378A" w:rsidP="00D4378A">
            <w:pPr>
              <w:spacing w:before="120" w:after="120"/>
              <w:ind w:left="284"/>
              <w:jc w:val="center"/>
              <w:rPr>
                <w:rFonts w:ascii="Times New Roman" w:hAnsi="Times New Roman"/>
                <w:b/>
                <w:lang w:val="sq-AL"/>
              </w:rPr>
            </w:pPr>
            <w:r w:rsidRPr="00284C15">
              <w:rPr>
                <w:rFonts w:ascii="Times New Roman" w:hAnsi="Times New Roman"/>
                <w:b/>
                <w:lang w:val="sq-AL"/>
              </w:rPr>
              <w:t>Fusha e zbatimit</w:t>
            </w:r>
          </w:p>
          <w:p w:rsidR="00052F94" w:rsidRPr="00284C15" w:rsidRDefault="00D4378A" w:rsidP="00D4378A">
            <w:pPr>
              <w:spacing w:before="120" w:after="120"/>
              <w:ind w:left="284"/>
              <w:jc w:val="both"/>
              <w:rPr>
                <w:rFonts w:ascii="Times New Roman" w:hAnsi="Times New Roman"/>
                <w:lang w:val="sq-AL"/>
              </w:rPr>
            </w:pPr>
            <w:r w:rsidRPr="00284C15">
              <w:rPr>
                <w:rFonts w:ascii="Times New Roman" w:hAnsi="Times New Roman"/>
                <w:lang w:val="sq-AL"/>
              </w:rPr>
              <w:t>Dispozitat e këtij Udhëzimi Administrativ zbatohen për subjektet juridike të autorizuara për ofrimin e shërbimeve për drejtim të sigurtë dhe për të gjithë të shoferët cilët janë të obliguar të kalojnë aftësimin shtesë në poligonin e "Drejtimit të sigurtë" si dhe të gjithë atyre të cilët dëshirojnë kualifikime dhe aftësime shtesë.</w:t>
            </w:r>
          </w:p>
        </w:tc>
        <w:tc>
          <w:tcPr>
            <w:tcW w:w="1660" w:type="pct"/>
          </w:tcPr>
          <w:p w:rsidR="00D4378A" w:rsidRPr="00284C15" w:rsidRDefault="00D4378A" w:rsidP="00D4378A">
            <w:pPr>
              <w:spacing w:before="120" w:after="120"/>
              <w:ind w:left="173"/>
              <w:jc w:val="center"/>
              <w:rPr>
                <w:rFonts w:ascii="Times New Roman" w:hAnsi="Times New Roman"/>
                <w:b/>
              </w:rPr>
            </w:pPr>
            <w:r w:rsidRPr="00284C15">
              <w:rPr>
                <w:rFonts w:ascii="Times New Roman" w:hAnsi="Times New Roman"/>
                <w:b/>
              </w:rPr>
              <w:t>Article 2</w:t>
            </w:r>
          </w:p>
          <w:p w:rsidR="00D4378A" w:rsidRPr="00284C15" w:rsidRDefault="00D4378A" w:rsidP="00D4378A">
            <w:pPr>
              <w:spacing w:before="120" w:after="120"/>
              <w:ind w:left="173"/>
              <w:jc w:val="center"/>
              <w:rPr>
                <w:rFonts w:ascii="Times New Roman" w:hAnsi="Times New Roman"/>
                <w:b/>
              </w:rPr>
            </w:pPr>
            <w:r w:rsidRPr="00284C15">
              <w:rPr>
                <w:rFonts w:ascii="Times New Roman" w:hAnsi="Times New Roman"/>
                <w:b/>
              </w:rPr>
              <w:t>Scope</w:t>
            </w:r>
          </w:p>
          <w:p w:rsidR="00052F94" w:rsidRPr="00284C15" w:rsidRDefault="00D4378A" w:rsidP="00D4378A">
            <w:pPr>
              <w:spacing w:before="120" w:after="120"/>
              <w:ind w:left="173"/>
              <w:jc w:val="both"/>
              <w:rPr>
                <w:rFonts w:ascii="Times New Roman" w:hAnsi="Times New Roman"/>
              </w:rPr>
            </w:pPr>
            <w:r w:rsidRPr="00284C15">
              <w:rPr>
                <w:rFonts w:ascii="Times New Roman" w:hAnsi="Times New Roman"/>
              </w:rPr>
              <w:t>Provisions of this Administrative Instruction apply to legal entities authorized for the provision of services for safe driving and to all the drivers who are required to undergo the additional training in the polygon of "Safe driving" and to all those who want additional qualifications and training.</w:t>
            </w:r>
          </w:p>
        </w:tc>
        <w:tc>
          <w:tcPr>
            <w:tcW w:w="1680" w:type="pct"/>
          </w:tcPr>
          <w:p w:rsidR="00D4378A" w:rsidRPr="00284C15" w:rsidRDefault="00D4378A" w:rsidP="00D4378A">
            <w:pPr>
              <w:spacing w:before="120" w:after="120"/>
              <w:ind w:left="205"/>
              <w:jc w:val="center"/>
              <w:rPr>
                <w:rFonts w:ascii="Times New Roman" w:hAnsi="Times New Roman"/>
                <w:b/>
              </w:rPr>
            </w:pPr>
            <w:r w:rsidRPr="00284C15">
              <w:rPr>
                <w:rFonts w:ascii="Times New Roman" w:hAnsi="Times New Roman"/>
                <w:b/>
              </w:rPr>
              <w:t>Član 2</w:t>
            </w:r>
          </w:p>
          <w:p w:rsidR="00D4378A" w:rsidRPr="00284C15" w:rsidRDefault="00D4378A" w:rsidP="00D4378A">
            <w:pPr>
              <w:spacing w:before="120" w:after="120"/>
              <w:ind w:left="205"/>
              <w:jc w:val="center"/>
              <w:rPr>
                <w:rFonts w:ascii="Times New Roman" w:hAnsi="Times New Roman"/>
                <w:b/>
              </w:rPr>
            </w:pPr>
            <w:r w:rsidRPr="00284C15">
              <w:rPr>
                <w:rFonts w:ascii="Times New Roman" w:hAnsi="Times New Roman"/>
                <w:b/>
              </w:rPr>
              <w:t xml:space="preserve">Delokrug primene </w:t>
            </w:r>
          </w:p>
          <w:p w:rsidR="00052F94" w:rsidRPr="00284C15" w:rsidRDefault="00D4378A" w:rsidP="00D4378A">
            <w:pPr>
              <w:spacing w:before="120" w:after="120"/>
              <w:ind w:left="205"/>
              <w:jc w:val="both"/>
              <w:rPr>
                <w:rFonts w:ascii="Times New Roman" w:hAnsi="Times New Roman"/>
              </w:rPr>
            </w:pPr>
            <w:r w:rsidRPr="00284C15">
              <w:rPr>
                <w:rFonts w:ascii="Times New Roman" w:hAnsi="Times New Roman"/>
              </w:rPr>
              <w:t>Odredbe ovog Administrativnog uputstva se primenjuju na sve pravne subjekte ovlašćene za pružanje usluga bezbednog upravljanja i za sve vozače koji su obavezni da prođu dopunsko osposobljavanje na poligonu za “Bezbedno upravljanje” kao i svim onima koji žele dopunske kvalifikacije i osposobljavanje.</w:t>
            </w:r>
          </w:p>
        </w:tc>
      </w:tr>
      <w:tr w:rsidR="00052F94" w:rsidTr="002D74BA">
        <w:tc>
          <w:tcPr>
            <w:tcW w:w="1660" w:type="pct"/>
          </w:tcPr>
          <w:p w:rsidR="00052F94" w:rsidRPr="00D4378A" w:rsidRDefault="00D4378A" w:rsidP="00D4378A">
            <w:pPr>
              <w:spacing w:before="120" w:after="120"/>
              <w:ind w:left="284"/>
              <w:jc w:val="center"/>
              <w:rPr>
                <w:rFonts w:ascii="Times New Roman" w:hAnsi="Times New Roman"/>
                <w:b/>
                <w:lang w:val="sq-AL"/>
              </w:rPr>
            </w:pPr>
            <w:r w:rsidRPr="00284C15">
              <w:rPr>
                <w:rFonts w:ascii="Times New Roman" w:hAnsi="Times New Roman"/>
                <w:b/>
                <w:lang w:val="sq-AL"/>
              </w:rPr>
              <w:t>Neni 3</w:t>
            </w:r>
          </w:p>
        </w:tc>
        <w:tc>
          <w:tcPr>
            <w:tcW w:w="1660" w:type="pct"/>
          </w:tcPr>
          <w:p w:rsidR="00052F94" w:rsidRPr="00D4378A" w:rsidRDefault="00D4378A" w:rsidP="00D4378A">
            <w:pPr>
              <w:spacing w:before="120" w:after="120"/>
              <w:ind w:left="173"/>
              <w:jc w:val="center"/>
              <w:rPr>
                <w:rFonts w:ascii="Times New Roman" w:hAnsi="Times New Roman"/>
                <w:b/>
              </w:rPr>
            </w:pPr>
            <w:r w:rsidRPr="00284C15">
              <w:rPr>
                <w:rFonts w:ascii="Times New Roman" w:hAnsi="Times New Roman"/>
                <w:b/>
              </w:rPr>
              <w:t>Article 3</w:t>
            </w:r>
          </w:p>
        </w:tc>
        <w:tc>
          <w:tcPr>
            <w:tcW w:w="1680" w:type="pct"/>
          </w:tcPr>
          <w:p w:rsidR="00052F94" w:rsidRPr="00D4378A" w:rsidRDefault="00D4378A" w:rsidP="00D4378A">
            <w:pPr>
              <w:spacing w:before="120" w:after="120"/>
              <w:ind w:left="205"/>
              <w:jc w:val="center"/>
              <w:rPr>
                <w:rFonts w:ascii="Times New Roman" w:hAnsi="Times New Roman"/>
                <w:b/>
              </w:rPr>
            </w:pPr>
            <w:r w:rsidRPr="00284C15">
              <w:rPr>
                <w:rFonts w:ascii="Times New Roman" w:hAnsi="Times New Roman"/>
                <w:b/>
              </w:rPr>
              <w:t>Član 3</w:t>
            </w:r>
          </w:p>
        </w:tc>
      </w:tr>
      <w:tr w:rsidR="00052F94" w:rsidTr="002D74BA">
        <w:tc>
          <w:tcPr>
            <w:tcW w:w="1660" w:type="pct"/>
          </w:tcPr>
          <w:p w:rsidR="00052F94" w:rsidRPr="00284C15" w:rsidRDefault="00052F94" w:rsidP="00284C15">
            <w:pPr>
              <w:spacing w:before="120" w:after="120"/>
              <w:ind w:left="284"/>
              <w:jc w:val="both"/>
              <w:rPr>
                <w:rFonts w:ascii="Times New Roman" w:hAnsi="Times New Roman"/>
                <w:lang w:val="sq-AL"/>
              </w:rPr>
            </w:pPr>
            <w:r w:rsidRPr="00284C15">
              <w:rPr>
                <w:rFonts w:ascii="Times New Roman" w:hAnsi="Times New Roman"/>
                <w:lang w:val="sq-AL"/>
              </w:rPr>
              <w:t>1. Në programin e trajnimit shtesë për “drejtim të sigurt” duhet të marrë pjesë personi i cili:</w:t>
            </w:r>
          </w:p>
          <w:p w:rsidR="00052F94" w:rsidRPr="00284C15" w:rsidRDefault="00052F94" w:rsidP="00D4378A">
            <w:pPr>
              <w:spacing w:before="120" w:after="120"/>
              <w:ind w:left="284"/>
              <w:jc w:val="both"/>
              <w:rPr>
                <w:rFonts w:ascii="Times New Roman" w:hAnsi="Times New Roman"/>
                <w:lang w:val="sq-AL"/>
              </w:rPr>
            </w:pPr>
            <w:r w:rsidRPr="00284C15">
              <w:rPr>
                <w:rFonts w:ascii="Times New Roman" w:hAnsi="Times New Roman"/>
                <w:lang w:val="sq-AL"/>
              </w:rPr>
              <w:t>1.1 E ka humbur përkohësisht patentë shoferin në bazë të pikëve negative të</w:t>
            </w:r>
            <w:r w:rsidR="00D4378A">
              <w:rPr>
                <w:rFonts w:ascii="Times New Roman" w:hAnsi="Times New Roman"/>
                <w:lang w:val="sq-AL"/>
              </w:rPr>
              <w:t xml:space="preserve"> fituara nga dënimet në trafik.</w:t>
            </w:r>
          </w:p>
        </w:tc>
        <w:tc>
          <w:tcPr>
            <w:tcW w:w="1660" w:type="pct"/>
          </w:tcPr>
          <w:p w:rsidR="00052F94" w:rsidRPr="00284C15" w:rsidRDefault="00052F94" w:rsidP="00284C15">
            <w:pPr>
              <w:spacing w:before="120" w:after="120"/>
              <w:ind w:left="284"/>
              <w:jc w:val="both"/>
              <w:rPr>
                <w:rFonts w:ascii="Times New Roman" w:hAnsi="Times New Roman"/>
                <w:lang w:val="sq-AL"/>
              </w:rPr>
            </w:pPr>
            <w:r w:rsidRPr="00284C15">
              <w:rPr>
                <w:rFonts w:ascii="Times New Roman" w:hAnsi="Times New Roman"/>
                <w:lang w:val="sq-AL"/>
              </w:rPr>
              <w:t>1. In the additional training program for "safe driving" should participate the person that:</w:t>
            </w:r>
          </w:p>
          <w:p w:rsidR="00052F94" w:rsidRPr="00D4378A" w:rsidRDefault="00052F94" w:rsidP="00D4378A">
            <w:pPr>
              <w:spacing w:before="120" w:after="120"/>
              <w:ind w:left="284"/>
              <w:jc w:val="both"/>
              <w:rPr>
                <w:rFonts w:ascii="Times New Roman" w:hAnsi="Times New Roman"/>
                <w:lang w:val="sq-AL"/>
              </w:rPr>
            </w:pPr>
            <w:r w:rsidRPr="00284C15">
              <w:rPr>
                <w:rFonts w:ascii="Times New Roman" w:hAnsi="Times New Roman"/>
                <w:lang w:val="sq-AL"/>
              </w:rPr>
              <w:t>1.1 temporarily lost its driving license due to negative po</w:t>
            </w:r>
            <w:r w:rsidR="00D4378A">
              <w:rPr>
                <w:rFonts w:ascii="Times New Roman" w:hAnsi="Times New Roman"/>
                <w:lang w:val="sq-AL"/>
              </w:rPr>
              <w:t>ints earned from traffic fines;</w:t>
            </w:r>
          </w:p>
        </w:tc>
        <w:tc>
          <w:tcPr>
            <w:tcW w:w="1680" w:type="pct"/>
          </w:tcPr>
          <w:p w:rsidR="00052F94" w:rsidRPr="00284C15" w:rsidRDefault="00052F94" w:rsidP="00284C15">
            <w:pPr>
              <w:spacing w:before="120" w:after="120"/>
              <w:ind w:left="205"/>
              <w:jc w:val="both"/>
              <w:rPr>
                <w:rFonts w:ascii="Times New Roman" w:hAnsi="Times New Roman"/>
              </w:rPr>
            </w:pPr>
            <w:r w:rsidRPr="00284C15">
              <w:rPr>
                <w:rFonts w:ascii="Times New Roman" w:hAnsi="Times New Roman"/>
              </w:rPr>
              <w:t>1. U programu dopunske obuke za “bezbedno upravljanje” treba učestvovati lice:</w:t>
            </w:r>
          </w:p>
          <w:p w:rsidR="00052F94" w:rsidRPr="0080201B" w:rsidRDefault="00052F94" w:rsidP="00D4378A">
            <w:pPr>
              <w:spacing w:before="120" w:after="120"/>
              <w:ind w:left="205"/>
              <w:jc w:val="both"/>
              <w:rPr>
                <w:rFonts w:ascii="Times New Roman" w:hAnsi="Times New Roman"/>
                <w:lang w:val="en-US"/>
              </w:rPr>
            </w:pPr>
            <w:r w:rsidRPr="00284C15">
              <w:rPr>
                <w:rFonts w:ascii="Times New Roman" w:hAnsi="Times New Roman"/>
              </w:rPr>
              <w:t>1.1 Koje je privremeno izgubilo vozačku dozvolu na osnovu negativnih bodova, d</w:t>
            </w:r>
            <w:r w:rsidR="00D4378A">
              <w:rPr>
                <w:rFonts w:ascii="Times New Roman" w:hAnsi="Times New Roman"/>
              </w:rPr>
              <w:t>obijenih od saobraćajnih kazni.</w:t>
            </w:r>
          </w:p>
        </w:tc>
      </w:tr>
      <w:tr w:rsidR="00D4378A" w:rsidTr="002D74BA">
        <w:tc>
          <w:tcPr>
            <w:tcW w:w="1660" w:type="pct"/>
          </w:tcPr>
          <w:p w:rsidR="00D4378A" w:rsidRPr="00284C15" w:rsidRDefault="00D4378A" w:rsidP="00284C15">
            <w:pPr>
              <w:spacing w:before="120" w:after="120"/>
              <w:ind w:left="284"/>
              <w:jc w:val="both"/>
              <w:rPr>
                <w:rFonts w:ascii="Times New Roman" w:hAnsi="Times New Roman"/>
                <w:lang w:val="sq-AL"/>
              </w:rPr>
            </w:pPr>
            <w:r w:rsidRPr="00284C15">
              <w:rPr>
                <w:rFonts w:ascii="Times New Roman" w:hAnsi="Times New Roman"/>
                <w:lang w:val="sq-AL"/>
              </w:rPr>
              <w:t>1.2 Ka drejtuar automjetin nën ndikimin e alkoholit, drogës, substancave narkotike, përdorimit të medikamenteve të cilat e ndalojnë të drejtohet autom</w:t>
            </w:r>
            <w:r>
              <w:rPr>
                <w:rFonts w:ascii="Times New Roman" w:hAnsi="Times New Roman"/>
                <w:lang w:val="sq-AL"/>
              </w:rPr>
              <w:t>jeti gjatë kohës së përdorimit,</w:t>
            </w:r>
          </w:p>
        </w:tc>
        <w:tc>
          <w:tcPr>
            <w:tcW w:w="1660" w:type="pct"/>
          </w:tcPr>
          <w:p w:rsidR="00D4378A" w:rsidRPr="00284C15" w:rsidRDefault="00D4378A" w:rsidP="00284C15">
            <w:pPr>
              <w:spacing w:before="120" w:after="120"/>
              <w:ind w:left="284"/>
              <w:jc w:val="both"/>
              <w:rPr>
                <w:rFonts w:ascii="Times New Roman" w:hAnsi="Times New Roman"/>
                <w:lang w:val="sq-AL"/>
              </w:rPr>
            </w:pPr>
            <w:r w:rsidRPr="00284C15">
              <w:rPr>
                <w:rFonts w:ascii="Times New Roman" w:hAnsi="Times New Roman"/>
                <w:lang w:val="sq-AL"/>
              </w:rPr>
              <w:t>1.2 driven the vehicle under the influence of alcohol, drugs, narcotic substances, and under the use of medicines which fo</w:t>
            </w:r>
            <w:r>
              <w:rPr>
                <w:rFonts w:ascii="Times New Roman" w:hAnsi="Times New Roman"/>
                <w:lang w:val="sq-AL"/>
              </w:rPr>
              <w:t>rbid driving while taking them;</w:t>
            </w:r>
          </w:p>
        </w:tc>
        <w:tc>
          <w:tcPr>
            <w:tcW w:w="1680" w:type="pct"/>
          </w:tcPr>
          <w:p w:rsidR="00D4378A" w:rsidRPr="00284C15" w:rsidRDefault="00D4378A" w:rsidP="00284C15">
            <w:pPr>
              <w:spacing w:before="120" w:after="120"/>
              <w:ind w:left="205"/>
              <w:jc w:val="both"/>
              <w:rPr>
                <w:rFonts w:ascii="Times New Roman" w:hAnsi="Times New Roman"/>
              </w:rPr>
            </w:pPr>
            <w:r w:rsidRPr="00284C15">
              <w:rPr>
                <w:rFonts w:ascii="Times New Roman" w:hAnsi="Times New Roman"/>
              </w:rPr>
              <w:t xml:space="preserve">1.2 Koje je upravljalo vozilom pod uticajem alkohola, droge, narkotičkih supstanci, upotrebom medikamenata koji zabranjuju upravljanje vozilom </w:t>
            </w:r>
            <w:r>
              <w:rPr>
                <w:rFonts w:ascii="Times New Roman" w:hAnsi="Times New Roman"/>
              </w:rPr>
              <w:t>tokom vremena njihove upotrebe,</w:t>
            </w:r>
          </w:p>
        </w:tc>
      </w:tr>
      <w:tr w:rsidR="00D4378A" w:rsidTr="002D74BA">
        <w:tc>
          <w:tcPr>
            <w:tcW w:w="1660" w:type="pct"/>
          </w:tcPr>
          <w:p w:rsidR="00D4378A" w:rsidRPr="00284C15" w:rsidRDefault="00D4378A" w:rsidP="00284C15">
            <w:pPr>
              <w:spacing w:before="120" w:after="120"/>
              <w:ind w:left="284"/>
              <w:jc w:val="both"/>
              <w:rPr>
                <w:rFonts w:ascii="Times New Roman" w:hAnsi="Times New Roman"/>
                <w:lang w:val="sq-AL"/>
              </w:rPr>
            </w:pPr>
            <w:r w:rsidRPr="00284C15">
              <w:rPr>
                <w:rFonts w:ascii="Times New Roman" w:hAnsi="Times New Roman"/>
                <w:lang w:val="sq-AL"/>
              </w:rPr>
              <w:t>1.3 Ka qenë shkaktar i aksiden</w:t>
            </w:r>
            <w:r>
              <w:rPr>
                <w:rFonts w:ascii="Times New Roman" w:hAnsi="Times New Roman"/>
                <w:lang w:val="sq-AL"/>
              </w:rPr>
              <w:t>teve të rënda dhe me fatalitet.</w:t>
            </w:r>
          </w:p>
        </w:tc>
        <w:tc>
          <w:tcPr>
            <w:tcW w:w="1660" w:type="pct"/>
          </w:tcPr>
          <w:p w:rsidR="00D4378A" w:rsidRPr="00284C15" w:rsidRDefault="00D4378A" w:rsidP="00284C15">
            <w:pPr>
              <w:spacing w:before="120" w:after="120"/>
              <w:ind w:left="284"/>
              <w:jc w:val="both"/>
              <w:rPr>
                <w:rFonts w:ascii="Times New Roman" w:hAnsi="Times New Roman"/>
                <w:lang w:val="sq-AL"/>
              </w:rPr>
            </w:pPr>
            <w:r w:rsidRPr="00284C15">
              <w:rPr>
                <w:rFonts w:ascii="Times New Roman" w:hAnsi="Times New Roman"/>
                <w:lang w:val="sq-AL"/>
              </w:rPr>
              <w:t>1.3 caus</w:t>
            </w:r>
            <w:r>
              <w:rPr>
                <w:rFonts w:ascii="Times New Roman" w:hAnsi="Times New Roman"/>
                <w:lang w:val="sq-AL"/>
              </w:rPr>
              <w:t>ed serious and fatal accidents;</w:t>
            </w:r>
          </w:p>
        </w:tc>
        <w:tc>
          <w:tcPr>
            <w:tcW w:w="1680" w:type="pct"/>
          </w:tcPr>
          <w:p w:rsidR="00D4378A" w:rsidRPr="00284C15" w:rsidRDefault="00D4378A" w:rsidP="00284C15">
            <w:pPr>
              <w:spacing w:before="120" w:after="120"/>
              <w:ind w:left="205"/>
              <w:jc w:val="both"/>
              <w:rPr>
                <w:rFonts w:ascii="Times New Roman" w:hAnsi="Times New Roman"/>
              </w:rPr>
            </w:pPr>
            <w:r w:rsidRPr="00284C15">
              <w:rPr>
                <w:rFonts w:ascii="Times New Roman" w:hAnsi="Times New Roman"/>
              </w:rPr>
              <w:t>1.3 Koje je bilo uzročnik t</w:t>
            </w:r>
            <w:r>
              <w:rPr>
                <w:rFonts w:ascii="Times New Roman" w:hAnsi="Times New Roman"/>
              </w:rPr>
              <w:t>eških nesreća i sa fatalitetom,</w:t>
            </w:r>
          </w:p>
        </w:tc>
      </w:tr>
      <w:tr w:rsidR="00D4378A" w:rsidTr="002D74BA">
        <w:tc>
          <w:tcPr>
            <w:tcW w:w="1660" w:type="pct"/>
          </w:tcPr>
          <w:p w:rsidR="00D4378A" w:rsidRPr="00284C15" w:rsidRDefault="00D4378A" w:rsidP="00284C15">
            <w:pPr>
              <w:spacing w:before="120" w:after="120"/>
              <w:ind w:left="284"/>
              <w:jc w:val="both"/>
              <w:rPr>
                <w:rFonts w:ascii="Times New Roman" w:hAnsi="Times New Roman"/>
                <w:lang w:val="sq-AL"/>
              </w:rPr>
            </w:pPr>
            <w:r w:rsidRPr="00284C15">
              <w:rPr>
                <w:rFonts w:ascii="Times New Roman" w:hAnsi="Times New Roman"/>
                <w:lang w:val="sq-AL"/>
              </w:rPr>
              <w:t>1.4</w:t>
            </w:r>
            <w:r>
              <w:rPr>
                <w:rFonts w:ascii="Times New Roman" w:hAnsi="Times New Roman"/>
                <w:lang w:val="sq-AL"/>
              </w:rPr>
              <w:t>.</w:t>
            </w:r>
            <w:r w:rsidRPr="00284C15">
              <w:rPr>
                <w:rFonts w:ascii="Times New Roman" w:hAnsi="Times New Roman"/>
                <w:lang w:val="sq-AL"/>
              </w:rPr>
              <w:t xml:space="preserve"> Ka humbur v</w:t>
            </w:r>
            <w:r>
              <w:rPr>
                <w:rFonts w:ascii="Times New Roman" w:hAnsi="Times New Roman"/>
                <w:lang w:val="sq-AL"/>
              </w:rPr>
              <w:t>lefshmërinë e patentë shoferit,</w:t>
            </w:r>
          </w:p>
        </w:tc>
        <w:tc>
          <w:tcPr>
            <w:tcW w:w="1660" w:type="pct"/>
          </w:tcPr>
          <w:p w:rsidR="00D4378A" w:rsidRPr="00284C15" w:rsidRDefault="00D4378A" w:rsidP="00284C15">
            <w:pPr>
              <w:spacing w:before="120" w:after="120"/>
              <w:ind w:left="284"/>
              <w:jc w:val="both"/>
              <w:rPr>
                <w:rFonts w:ascii="Times New Roman" w:hAnsi="Times New Roman"/>
                <w:lang w:val="sq-AL"/>
              </w:rPr>
            </w:pPr>
            <w:r w:rsidRPr="00284C15">
              <w:rPr>
                <w:rFonts w:ascii="Times New Roman" w:hAnsi="Times New Roman"/>
                <w:lang w:val="sq-AL"/>
              </w:rPr>
              <w:t>1.4 lost t</w:t>
            </w:r>
            <w:r>
              <w:rPr>
                <w:rFonts w:ascii="Times New Roman" w:hAnsi="Times New Roman"/>
                <w:lang w:val="sq-AL"/>
              </w:rPr>
              <w:t>he validity of driving license;</w:t>
            </w:r>
          </w:p>
        </w:tc>
        <w:tc>
          <w:tcPr>
            <w:tcW w:w="1680" w:type="pct"/>
          </w:tcPr>
          <w:p w:rsidR="00D4378A" w:rsidRPr="00284C15" w:rsidRDefault="00D4378A" w:rsidP="00284C15">
            <w:pPr>
              <w:spacing w:before="120" w:after="120"/>
              <w:ind w:left="205"/>
              <w:jc w:val="both"/>
              <w:rPr>
                <w:rFonts w:ascii="Times New Roman" w:hAnsi="Times New Roman"/>
              </w:rPr>
            </w:pPr>
            <w:r w:rsidRPr="00284C15">
              <w:rPr>
                <w:rFonts w:ascii="Times New Roman" w:hAnsi="Times New Roman"/>
              </w:rPr>
              <w:t>1.4 Koje je iz</w:t>
            </w:r>
            <w:r>
              <w:rPr>
                <w:rFonts w:ascii="Times New Roman" w:hAnsi="Times New Roman"/>
              </w:rPr>
              <w:t>gubilo važnost vozačke dozvole,</w:t>
            </w:r>
          </w:p>
        </w:tc>
      </w:tr>
      <w:tr w:rsidR="00D4378A" w:rsidTr="002D74BA">
        <w:tc>
          <w:tcPr>
            <w:tcW w:w="1660" w:type="pct"/>
          </w:tcPr>
          <w:p w:rsidR="00D4378A" w:rsidRPr="00284C15" w:rsidRDefault="00D4378A" w:rsidP="00284C15">
            <w:pPr>
              <w:spacing w:before="120" w:after="120"/>
              <w:ind w:left="284"/>
              <w:jc w:val="both"/>
              <w:rPr>
                <w:rFonts w:ascii="Times New Roman" w:hAnsi="Times New Roman"/>
                <w:lang w:val="sq-AL"/>
              </w:rPr>
            </w:pPr>
            <w:r w:rsidRPr="00284C15">
              <w:rPr>
                <w:rFonts w:ascii="Times New Roman" w:hAnsi="Times New Roman"/>
                <w:lang w:val="sq-AL"/>
              </w:rPr>
              <w:t xml:space="preserve">1.5 Si dhe shoferët profesionist dhe shoferët të </w:t>
            </w:r>
            <w:r w:rsidRPr="00284C15">
              <w:rPr>
                <w:rFonts w:ascii="Times New Roman" w:hAnsi="Times New Roman"/>
                <w:lang w:val="sq-AL"/>
              </w:rPr>
              <w:lastRenderedPageBreak/>
              <w:t>cilët i drejtojnë automjetet e transportit me masë mbi 3.5 t si dhe të udhëtarëve me më tepër se tetë (8) ulëse.</w:t>
            </w:r>
          </w:p>
        </w:tc>
        <w:tc>
          <w:tcPr>
            <w:tcW w:w="1660" w:type="pct"/>
          </w:tcPr>
          <w:p w:rsidR="00D4378A" w:rsidRPr="00284C15" w:rsidRDefault="00D4378A" w:rsidP="00284C15">
            <w:pPr>
              <w:spacing w:before="120" w:after="120"/>
              <w:ind w:left="284"/>
              <w:jc w:val="both"/>
              <w:rPr>
                <w:rFonts w:ascii="Times New Roman" w:hAnsi="Times New Roman"/>
                <w:lang w:val="sq-AL"/>
              </w:rPr>
            </w:pPr>
            <w:r w:rsidRPr="00284C15">
              <w:rPr>
                <w:rFonts w:ascii="Times New Roman" w:hAnsi="Times New Roman"/>
                <w:lang w:val="sq-AL"/>
              </w:rPr>
              <w:lastRenderedPageBreak/>
              <w:t xml:space="preserve">1.5 As well as professional drivers and drivers </w:t>
            </w:r>
            <w:r w:rsidRPr="00284C15">
              <w:rPr>
                <w:rFonts w:ascii="Times New Roman" w:hAnsi="Times New Roman"/>
                <w:lang w:val="sq-AL"/>
              </w:rPr>
              <w:lastRenderedPageBreak/>
              <w:t>who drive transport vehicles weighting over 3.5t and passenger vehicles with more than eight (8) seats.</w:t>
            </w:r>
          </w:p>
        </w:tc>
        <w:tc>
          <w:tcPr>
            <w:tcW w:w="1680" w:type="pct"/>
          </w:tcPr>
          <w:p w:rsidR="00D4378A" w:rsidRPr="00284C15" w:rsidRDefault="00D4378A" w:rsidP="00284C15">
            <w:pPr>
              <w:spacing w:before="120" w:after="120"/>
              <w:ind w:left="205"/>
              <w:jc w:val="both"/>
              <w:rPr>
                <w:rFonts w:ascii="Times New Roman" w:hAnsi="Times New Roman"/>
              </w:rPr>
            </w:pPr>
            <w:r w:rsidRPr="00284C15">
              <w:rPr>
                <w:rFonts w:ascii="Times New Roman" w:hAnsi="Times New Roman"/>
              </w:rPr>
              <w:lastRenderedPageBreak/>
              <w:t xml:space="preserve">1.5 Kao i profesionalni vozači i vozači koji </w:t>
            </w:r>
            <w:r w:rsidRPr="00284C15">
              <w:rPr>
                <w:rFonts w:ascii="Times New Roman" w:hAnsi="Times New Roman"/>
              </w:rPr>
              <w:lastRenderedPageBreak/>
              <w:t>upravljaju transportnim vozilima sa masom iznad 3.5 t i putnici</w:t>
            </w:r>
            <w:r>
              <w:rPr>
                <w:rFonts w:ascii="Times New Roman" w:hAnsi="Times New Roman"/>
              </w:rPr>
              <w:t>ma sa više od osam (8) sedišta.</w:t>
            </w:r>
          </w:p>
        </w:tc>
      </w:tr>
      <w:tr w:rsidR="00052F94" w:rsidTr="002D74BA">
        <w:tc>
          <w:tcPr>
            <w:tcW w:w="1660" w:type="pct"/>
          </w:tcPr>
          <w:p w:rsidR="00052F94" w:rsidRPr="00284C15" w:rsidRDefault="00052F94" w:rsidP="00284C15">
            <w:pPr>
              <w:spacing w:before="120" w:after="120"/>
              <w:ind w:left="284"/>
              <w:jc w:val="center"/>
              <w:rPr>
                <w:rFonts w:ascii="Times New Roman" w:hAnsi="Times New Roman"/>
                <w:b/>
                <w:lang w:val="sq-AL"/>
              </w:rPr>
            </w:pPr>
            <w:r w:rsidRPr="00284C15">
              <w:rPr>
                <w:rFonts w:ascii="Times New Roman" w:hAnsi="Times New Roman"/>
                <w:b/>
                <w:lang w:val="sq-AL"/>
              </w:rPr>
              <w:lastRenderedPageBreak/>
              <w:t>Neni 4</w:t>
            </w:r>
          </w:p>
          <w:p w:rsidR="00052F94" w:rsidRPr="00284C15" w:rsidRDefault="00052F94" w:rsidP="00284C15">
            <w:pPr>
              <w:spacing w:before="120" w:after="120"/>
              <w:ind w:left="284"/>
              <w:jc w:val="center"/>
              <w:rPr>
                <w:rFonts w:ascii="Times New Roman" w:hAnsi="Times New Roman"/>
                <w:b/>
                <w:lang w:val="sq-AL"/>
              </w:rPr>
            </w:pPr>
            <w:r w:rsidRPr="00284C15">
              <w:rPr>
                <w:rFonts w:ascii="Times New Roman" w:hAnsi="Times New Roman"/>
                <w:b/>
                <w:lang w:val="sq-AL"/>
              </w:rPr>
              <w:t xml:space="preserve">Programet e aftësimit shtesë </w:t>
            </w:r>
          </w:p>
          <w:p w:rsidR="00052F94" w:rsidRPr="00284C15" w:rsidRDefault="00052F94" w:rsidP="00284C15">
            <w:pPr>
              <w:spacing w:before="120" w:after="120"/>
              <w:ind w:left="284"/>
              <w:jc w:val="both"/>
              <w:rPr>
                <w:rFonts w:ascii="Times New Roman" w:hAnsi="Times New Roman"/>
                <w:lang w:val="sq-AL"/>
              </w:rPr>
            </w:pPr>
            <w:r w:rsidRPr="00284C15">
              <w:rPr>
                <w:rFonts w:ascii="Times New Roman" w:hAnsi="Times New Roman"/>
                <w:lang w:val="sq-AL"/>
              </w:rPr>
              <w:t>Programet për aftësim shtesë i përcakton Ministria.</w:t>
            </w:r>
          </w:p>
        </w:tc>
        <w:tc>
          <w:tcPr>
            <w:tcW w:w="1660" w:type="pct"/>
          </w:tcPr>
          <w:p w:rsidR="00052F94" w:rsidRPr="00284C15" w:rsidRDefault="00052F94" w:rsidP="00284C15">
            <w:pPr>
              <w:spacing w:before="120" w:after="120"/>
              <w:ind w:left="173"/>
              <w:jc w:val="center"/>
              <w:rPr>
                <w:rFonts w:ascii="Times New Roman" w:hAnsi="Times New Roman"/>
                <w:b/>
              </w:rPr>
            </w:pPr>
            <w:r w:rsidRPr="00284C15">
              <w:rPr>
                <w:rFonts w:ascii="Times New Roman" w:hAnsi="Times New Roman"/>
                <w:b/>
              </w:rPr>
              <w:t>Article 4</w:t>
            </w:r>
          </w:p>
          <w:p w:rsidR="00052F94" w:rsidRPr="00284C15" w:rsidRDefault="00052F94" w:rsidP="00284C15">
            <w:pPr>
              <w:spacing w:before="120" w:after="120"/>
              <w:ind w:left="173"/>
              <w:jc w:val="center"/>
              <w:rPr>
                <w:rFonts w:ascii="Times New Roman" w:hAnsi="Times New Roman"/>
                <w:b/>
              </w:rPr>
            </w:pPr>
            <w:r w:rsidRPr="00284C15">
              <w:rPr>
                <w:rFonts w:ascii="Times New Roman" w:hAnsi="Times New Roman"/>
                <w:b/>
              </w:rPr>
              <w:t>Additional training programs</w:t>
            </w:r>
          </w:p>
          <w:p w:rsidR="00052F94" w:rsidRPr="00284C15" w:rsidRDefault="00052F94" w:rsidP="00284C15">
            <w:pPr>
              <w:spacing w:before="120" w:after="120"/>
              <w:ind w:left="173"/>
              <w:jc w:val="both"/>
              <w:rPr>
                <w:rFonts w:ascii="Times New Roman" w:hAnsi="Times New Roman"/>
              </w:rPr>
            </w:pPr>
            <w:r w:rsidRPr="00284C15">
              <w:rPr>
                <w:rFonts w:ascii="Times New Roman" w:hAnsi="Times New Roman"/>
              </w:rPr>
              <w:t>Additional training programs shall be determined by the Ministry.</w:t>
            </w:r>
          </w:p>
        </w:tc>
        <w:tc>
          <w:tcPr>
            <w:tcW w:w="1680" w:type="pct"/>
          </w:tcPr>
          <w:p w:rsidR="00052F94" w:rsidRPr="00284C15" w:rsidRDefault="00052F94" w:rsidP="00284C15">
            <w:pPr>
              <w:spacing w:before="120" w:after="120"/>
              <w:ind w:left="205"/>
              <w:jc w:val="center"/>
              <w:rPr>
                <w:rFonts w:ascii="Times New Roman" w:hAnsi="Times New Roman"/>
                <w:b/>
              </w:rPr>
            </w:pPr>
            <w:r w:rsidRPr="00284C15">
              <w:rPr>
                <w:rFonts w:ascii="Times New Roman" w:hAnsi="Times New Roman"/>
                <w:b/>
              </w:rPr>
              <w:t>Član 4</w:t>
            </w:r>
          </w:p>
          <w:p w:rsidR="00052F94" w:rsidRPr="00284C15" w:rsidRDefault="00052F94" w:rsidP="00284C15">
            <w:pPr>
              <w:spacing w:before="120" w:after="120"/>
              <w:ind w:left="205"/>
              <w:jc w:val="center"/>
              <w:rPr>
                <w:rFonts w:ascii="Times New Roman" w:hAnsi="Times New Roman"/>
                <w:b/>
              </w:rPr>
            </w:pPr>
            <w:r w:rsidRPr="00284C15">
              <w:rPr>
                <w:rFonts w:ascii="Times New Roman" w:hAnsi="Times New Roman"/>
                <w:b/>
              </w:rPr>
              <w:t>Programi dopunskog osposobljavanja</w:t>
            </w:r>
          </w:p>
          <w:p w:rsidR="00052F94" w:rsidRPr="00284C15" w:rsidRDefault="00052F94" w:rsidP="00284C15">
            <w:pPr>
              <w:spacing w:before="120" w:after="120"/>
              <w:ind w:left="205"/>
              <w:jc w:val="both"/>
              <w:rPr>
                <w:rFonts w:ascii="Times New Roman" w:hAnsi="Times New Roman"/>
              </w:rPr>
            </w:pPr>
            <w:r w:rsidRPr="00284C15">
              <w:rPr>
                <w:rFonts w:ascii="Times New Roman" w:hAnsi="Times New Roman"/>
              </w:rPr>
              <w:t>Programe za dopunsko osposobljavanje određuje Ministarstvo.</w:t>
            </w:r>
          </w:p>
        </w:tc>
      </w:tr>
      <w:tr w:rsidR="00052F94" w:rsidTr="002D74BA">
        <w:tc>
          <w:tcPr>
            <w:tcW w:w="1660" w:type="pct"/>
          </w:tcPr>
          <w:p w:rsidR="00052F94" w:rsidRPr="00284C15" w:rsidRDefault="00052F94" w:rsidP="00284C15">
            <w:pPr>
              <w:spacing w:before="120" w:after="120"/>
              <w:ind w:left="284"/>
              <w:jc w:val="center"/>
              <w:rPr>
                <w:rFonts w:ascii="Times New Roman" w:hAnsi="Times New Roman"/>
                <w:b/>
                <w:lang w:val="sq-AL"/>
              </w:rPr>
            </w:pPr>
            <w:r w:rsidRPr="00284C15">
              <w:rPr>
                <w:rFonts w:ascii="Times New Roman" w:hAnsi="Times New Roman"/>
                <w:b/>
                <w:lang w:val="sq-AL"/>
              </w:rPr>
              <w:t>II. Lëshimi i autorizimit</w:t>
            </w:r>
          </w:p>
          <w:p w:rsidR="00052F94" w:rsidRPr="00284C15" w:rsidRDefault="00052F94" w:rsidP="00284C15">
            <w:pPr>
              <w:spacing w:before="120" w:after="120"/>
              <w:ind w:left="284"/>
              <w:jc w:val="center"/>
              <w:rPr>
                <w:rFonts w:ascii="Times New Roman" w:hAnsi="Times New Roman"/>
                <w:b/>
                <w:lang w:val="sq-AL"/>
              </w:rPr>
            </w:pPr>
            <w:r w:rsidRPr="00284C15">
              <w:rPr>
                <w:rFonts w:ascii="Times New Roman" w:hAnsi="Times New Roman"/>
                <w:b/>
                <w:lang w:val="sq-AL"/>
              </w:rPr>
              <w:t>Neni 5</w:t>
            </w:r>
          </w:p>
          <w:p w:rsidR="00052F94" w:rsidRPr="00284C15" w:rsidRDefault="00052F94" w:rsidP="00284C15">
            <w:pPr>
              <w:spacing w:before="120" w:after="120"/>
              <w:ind w:left="284"/>
              <w:jc w:val="center"/>
              <w:rPr>
                <w:rFonts w:ascii="Times New Roman" w:hAnsi="Times New Roman"/>
                <w:b/>
                <w:lang w:val="sq-AL"/>
              </w:rPr>
            </w:pPr>
            <w:r w:rsidRPr="00284C15">
              <w:rPr>
                <w:rFonts w:ascii="Times New Roman" w:hAnsi="Times New Roman"/>
                <w:b/>
                <w:lang w:val="sq-AL"/>
              </w:rPr>
              <w:t>Institucioni kompetent i cili e lëshon autorizimin</w:t>
            </w:r>
          </w:p>
          <w:p w:rsidR="00052F94" w:rsidRPr="00284C15" w:rsidRDefault="00052F94" w:rsidP="00284C15">
            <w:pPr>
              <w:spacing w:before="120" w:after="120"/>
              <w:ind w:left="284"/>
              <w:jc w:val="both"/>
              <w:rPr>
                <w:rFonts w:ascii="Times New Roman" w:hAnsi="Times New Roman"/>
                <w:lang w:val="sq-AL"/>
              </w:rPr>
            </w:pPr>
            <w:r w:rsidRPr="00284C15">
              <w:rPr>
                <w:rFonts w:ascii="Times New Roman" w:hAnsi="Times New Roman"/>
                <w:lang w:val="sq-AL"/>
              </w:rPr>
              <w:t>Subjektet juridike për ofrimin e aftësimit shtesë në poligonin e "Drejtimit të sigurtë" i autorizon Ministria.</w:t>
            </w:r>
          </w:p>
        </w:tc>
        <w:tc>
          <w:tcPr>
            <w:tcW w:w="1660" w:type="pct"/>
          </w:tcPr>
          <w:p w:rsidR="00052F94" w:rsidRPr="00284C15" w:rsidRDefault="00052F94" w:rsidP="00284C15">
            <w:pPr>
              <w:spacing w:before="120" w:after="120"/>
              <w:ind w:left="173"/>
              <w:jc w:val="center"/>
              <w:rPr>
                <w:rFonts w:ascii="Times New Roman" w:hAnsi="Times New Roman"/>
                <w:b/>
              </w:rPr>
            </w:pPr>
            <w:r w:rsidRPr="00284C15">
              <w:rPr>
                <w:rFonts w:ascii="Times New Roman" w:hAnsi="Times New Roman"/>
                <w:b/>
              </w:rPr>
              <w:t>II. Issuance of authorization</w:t>
            </w:r>
          </w:p>
          <w:p w:rsidR="00052F94" w:rsidRPr="00284C15" w:rsidRDefault="00052F94" w:rsidP="00284C15">
            <w:pPr>
              <w:spacing w:before="120" w:after="120"/>
              <w:ind w:left="173"/>
              <w:jc w:val="center"/>
              <w:rPr>
                <w:rFonts w:ascii="Times New Roman" w:hAnsi="Times New Roman"/>
                <w:b/>
              </w:rPr>
            </w:pPr>
            <w:r w:rsidRPr="00284C15">
              <w:rPr>
                <w:rFonts w:ascii="Times New Roman" w:hAnsi="Times New Roman"/>
                <w:b/>
              </w:rPr>
              <w:t>Article 5</w:t>
            </w:r>
          </w:p>
          <w:p w:rsidR="00052F94" w:rsidRPr="00284C15" w:rsidRDefault="00052F94" w:rsidP="00284C15">
            <w:pPr>
              <w:spacing w:before="120" w:after="120"/>
              <w:ind w:left="173"/>
              <w:jc w:val="center"/>
              <w:rPr>
                <w:rFonts w:ascii="Times New Roman" w:hAnsi="Times New Roman"/>
                <w:b/>
              </w:rPr>
            </w:pPr>
            <w:r w:rsidRPr="00284C15">
              <w:rPr>
                <w:rFonts w:ascii="Times New Roman" w:hAnsi="Times New Roman"/>
                <w:b/>
              </w:rPr>
              <w:t>Competent institution issuing the authorization</w:t>
            </w:r>
          </w:p>
          <w:p w:rsidR="00052F94" w:rsidRPr="00284C15" w:rsidRDefault="00052F94" w:rsidP="00284C15">
            <w:pPr>
              <w:spacing w:before="120" w:after="120"/>
              <w:ind w:left="173"/>
              <w:jc w:val="both"/>
              <w:rPr>
                <w:rFonts w:ascii="Times New Roman" w:hAnsi="Times New Roman"/>
              </w:rPr>
            </w:pPr>
            <w:r w:rsidRPr="00284C15">
              <w:rPr>
                <w:rFonts w:ascii="Times New Roman" w:hAnsi="Times New Roman"/>
              </w:rPr>
              <w:t>Legal entities for provision of additional training in polygon of "Safe driving" shall be authorized by the Ministry.</w:t>
            </w:r>
          </w:p>
        </w:tc>
        <w:tc>
          <w:tcPr>
            <w:tcW w:w="1680" w:type="pct"/>
          </w:tcPr>
          <w:p w:rsidR="00052F94" w:rsidRPr="00284C15" w:rsidRDefault="00052F94" w:rsidP="00284C15">
            <w:pPr>
              <w:spacing w:before="120" w:after="120"/>
              <w:ind w:left="205"/>
              <w:jc w:val="center"/>
              <w:rPr>
                <w:rFonts w:ascii="Times New Roman" w:hAnsi="Times New Roman"/>
                <w:b/>
              </w:rPr>
            </w:pPr>
            <w:r w:rsidRPr="00284C15">
              <w:rPr>
                <w:rFonts w:ascii="Times New Roman" w:hAnsi="Times New Roman"/>
                <w:b/>
              </w:rPr>
              <w:t xml:space="preserve">II. </w:t>
            </w:r>
            <w:r w:rsidRPr="00284C15">
              <w:rPr>
                <w:rFonts w:ascii="Times New Roman" w:hAnsi="Times New Roman"/>
                <w:b/>
              </w:rPr>
              <w:t>Izdavanje ovlašćenja</w:t>
            </w:r>
          </w:p>
          <w:p w:rsidR="00052F94" w:rsidRPr="00284C15" w:rsidRDefault="00052F94" w:rsidP="00284C15">
            <w:pPr>
              <w:spacing w:before="120" w:after="120"/>
              <w:ind w:left="205"/>
              <w:jc w:val="center"/>
              <w:rPr>
                <w:rFonts w:ascii="Times New Roman" w:hAnsi="Times New Roman"/>
                <w:b/>
              </w:rPr>
            </w:pPr>
            <w:r w:rsidRPr="00284C15">
              <w:rPr>
                <w:rFonts w:ascii="Times New Roman" w:hAnsi="Times New Roman"/>
                <w:b/>
              </w:rPr>
              <w:t>Član 5</w:t>
            </w:r>
          </w:p>
          <w:p w:rsidR="00052F94" w:rsidRPr="00284C15" w:rsidRDefault="00052F94" w:rsidP="00284C15">
            <w:pPr>
              <w:spacing w:before="120" w:after="120"/>
              <w:ind w:left="205"/>
              <w:jc w:val="center"/>
              <w:rPr>
                <w:rFonts w:ascii="Times New Roman" w:hAnsi="Times New Roman"/>
                <w:b/>
              </w:rPr>
            </w:pPr>
            <w:r w:rsidRPr="00284C15">
              <w:rPr>
                <w:rFonts w:ascii="Times New Roman" w:hAnsi="Times New Roman"/>
                <w:b/>
              </w:rPr>
              <w:t>Nadležna institucija koja izdaje ovlašćenja</w:t>
            </w:r>
          </w:p>
          <w:p w:rsidR="00052F94" w:rsidRPr="00284C15" w:rsidRDefault="00052F94" w:rsidP="00284C15">
            <w:pPr>
              <w:spacing w:before="120" w:after="120"/>
              <w:ind w:left="205"/>
              <w:jc w:val="both"/>
              <w:rPr>
                <w:rFonts w:ascii="Times New Roman" w:hAnsi="Times New Roman"/>
              </w:rPr>
            </w:pPr>
            <w:r w:rsidRPr="00284C15">
              <w:rPr>
                <w:rFonts w:ascii="Times New Roman" w:hAnsi="Times New Roman"/>
              </w:rPr>
              <w:t>Pravne subjekte za pružanje dopunskog osposobljavanja na Poligonu za “Bezbedno upravljanje” ovlašćuje Ministarstvo.</w:t>
            </w:r>
          </w:p>
        </w:tc>
      </w:tr>
      <w:tr w:rsidR="00A34BDA" w:rsidTr="002D74BA">
        <w:tc>
          <w:tcPr>
            <w:tcW w:w="1660" w:type="pct"/>
          </w:tcPr>
          <w:p w:rsidR="00A34BDA" w:rsidRPr="00284C15" w:rsidRDefault="00A34BDA" w:rsidP="00A34BDA">
            <w:pPr>
              <w:spacing w:before="120" w:after="120"/>
              <w:ind w:left="284"/>
              <w:jc w:val="center"/>
              <w:rPr>
                <w:rFonts w:ascii="Times New Roman" w:hAnsi="Times New Roman"/>
                <w:b/>
                <w:lang w:val="sq-AL"/>
              </w:rPr>
            </w:pPr>
            <w:r w:rsidRPr="00284C15">
              <w:rPr>
                <w:rFonts w:ascii="Times New Roman" w:hAnsi="Times New Roman"/>
                <w:b/>
                <w:lang w:val="sq-AL"/>
              </w:rPr>
              <w:t>Neni 6</w:t>
            </w:r>
          </w:p>
          <w:p w:rsidR="00A34BDA" w:rsidRPr="00284C15" w:rsidRDefault="00A34BDA" w:rsidP="00A34BDA">
            <w:pPr>
              <w:spacing w:before="120" w:after="120"/>
              <w:ind w:left="284"/>
              <w:jc w:val="center"/>
              <w:rPr>
                <w:rFonts w:ascii="Times New Roman" w:hAnsi="Times New Roman"/>
                <w:b/>
                <w:lang w:val="sq-AL"/>
              </w:rPr>
            </w:pPr>
            <w:r w:rsidRPr="00284C15">
              <w:rPr>
                <w:rFonts w:ascii="Times New Roman" w:hAnsi="Times New Roman"/>
                <w:b/>
                <w:lang w:val="sq-AL"/>
              </w:rPr>
              <w:t>Kushtet e nevojshme për marrjen e autorizimit</w:t>
            </w:r>
          </w:p>
        </w:tc>
        <w:tc>
          <w:tcPr>
            <w:tcW w:w="1660" w:type="pct"/>
          </w:tcPr>
          <w:p w:rsidR="00A34BDA" w:rsidRPr="00284C15" w:rsidRDefault="00A34BDA" w:rsidP="00A34BDA">
            <w:pPr>
              <w:spacing w:before="120" w:after="120"/>
              <w:ind w:left="173"/>
              <w:jc w:val="center"/>
              <w:rPr>
                <w:rFonts w:ascii="Times New Roman" w:hAnsi="Times New Roman"/>
                <w:b/>
              </w:rPr>
            </w:pPr>
            <w:r w:rsidRPr="00284C15">
              <w:rPr>
                <w:rFonts w:ascii="Times New Roman" w:hAnsi="Times New Roman"/>
                <w:b/>
              </w:rPr>
              <w:t>Article 6</w:t>
            </w:r>
          </w:p>
          <w:p w:rsidR="00A34BDA" w:rsidRPr="00284C15" w:rsidRDefault="00A34BDA" w:rsidP="00A34BDA">
            <w:pPr>
              <w:spacing w:before="120" w:after="120"/>
              <w:ind w:left="173"/>
              <w:jc w:val="center"/>
              <w:rPr>
                <w:rFonts w:ascii="Times New Roman" w:hAnsi="Times New Roman"/>
                <w:b/>
              </w:rPr>
            </w:pPr>
            <w:r w:rsidRPr="00284C15">
              <w:rPr>
                <w:rFonts w:ascii="Times New Roman" w:hAnsi="Times New Roman"/>
                <w:b/>
              </w:rPr>
              <w:t>The conditions/requirements necessary for obtaining authorization</w:t>
            </w:r>
          </w:p>
        </w:tc>
        <w:tc>
          <w:tcPr>
            <w:tcW w:w="1680" w:type="pct"/>
          </w:tcPr>
          <w:p w:rsidR="00A34BDA" w:rsidRPr="00284C15" w:rsidRDefault="00A34BDA" w:rsidP="00A34BDA">
            <w:pPr>
              <w:spacing w:before="120" w:after="120"/>
              <w:ind w:left="205"/>
              <w:jc w:val="center"/>
              <w:rPr>
                <w:rFonts w:ascii="Times New Roman" w:hAnsi="Times New Roman"/>
                <w:b/>
              </w:rPr>
            </w:pPr>
            <w:r w:rsidRPr="00284C15">
              <w:rPr>
                <w:rFonts w:ascii="Times New Roman" w:hAnsi="Times New Roman"/>
                <w:b/>
              </w:rPr>
              <w:t>Član 6</w:t>
            </w:r>
          </w:p>
          <w:p w:rsidR="00A34BDA" w:rsidRPr="00284C15" w:rsidRDefault="00A34BDA" w:rsidP="00A34BDA">
            <w:pPr>
              <w:spacing w:before="120" w:after="120"/>
              <w:ind w:left="205"/>
              <w:jc w:val="center"/>
              <w:rPr>
                <w:rFonts w:ascii="Times New Roman" w:hAnsi="Times New Roman"/>
                <w:b/>
              </w:rPr>
            </w:pPr>
            <w:r w:rsidRPr="00284C15">
              <w:rPr>
                <w:rFonts w:ascii="Times New Roman" w:hAnsi="Times New Roman"/>
                <w:b/>
              </w:rPr>
              <w:t>Neophodni uslovi za dobijanje ovlašćenja</w:t>
            </w:r>
          </w:p>
        </w:tc>
      </w:tr>
      <w:tr w:rsidR="00052F94" w:rsidTr="002D74BA">
        <w:tc>
          <w:tcPr>
            <w:tcW w:w="1660" w:type="pct"/>
          </w:tcPr>
          <w:p w:rsidR="00052F94" w:rsidRPr="00351C98" w:rsidRDefault="00052F94" w:rsidP="0096300B">
            <w:pPr>
              <w:spacing w:before="120" w:after="120"/>
              <w:ind w:left="284"/>
              <w:jc w:val="both"/>
              <w:rPr>
                <w:rFonts w:ascii="Times New Roman" w:hAnsi="Times New Roman"/>
                <w:lang w:val="sq-AL"/>
              </w:rPr>
            </w:pPr>
            <w:r w:rsidRPr="00284C15">
              <w:rPr>
                <w:rFonts w:ascii="Times New Roman" w:hAnsi="Times New Roman"/>
                <w:lang w:val="sq-AL"/>
              </w:rPr>
              <w:t>Për ofrimin e shërbimeve të aftësimit plotësues dhe ndërtimin e menaxhimin e poligonit për “drejtim të sigurtë” mund të autorizohen subjektet juridike që i plotësojnë kushtet si vijon:</w:t>
            </w:r>
          </w:p>
        </w:tc>
        <w:tc>
          <w:tcPr>
            <w:tcW w:w="1660" w:type="pct"/>
          </w:tcPr>
          <w:p w:rsidR="00052F94" w:rsidRPr="00351C98" w:rsidRDefault="00052F94" w:rsidP="0096300B">
            <w:pPr>
              <w:spacing w:before="120" w:after="120"/>
              <w:ind w:left="173"/>
              <w:jc w:val="both"/>
              <w:rPr>
                <w:rFonts w:ascii="Times New Roman" w:hAnsi="Times New Roman"/>
              </w:rPr>
            </w:pPr>
            <w:r w:rsidRPr="00284C15">
              <w:rPr>
                <w:rFonts w:ascii="Times New Roman" w:hAnsi="Times New Roman"/>
              </w:rPr>
              <w:t>For the provision of additional training services as well as construction and management of the polygon for "safe driving" shall be authorized legal entities that meet the following conditions:</w:t>
            </w:r>
          </w:p>
        </w:tc>
        <w:tc>
          <w:tcPr>
            <w:tcW w:w="1680" w:type="pct"/>
          </w:tcPr>
          <w:p w:rsidR="00052F94" w:rsidRPr="00284C15" w:rsidRDefault="00052F94" w:rsidP="002D74BA">
            <w:pPr>
              <w:spacing w:before="120" w:after="120"/>
              <w:ind w:left="205"/>
              <w:jc w:val="both"/>
              <w:rPr>
                <w:rFonts w:ascii="Times New Roman" w:hAnsi="Times New Roman"/>
              </w:rPr>
            </w:pPr>
            <w:r w:rsidRPr="00284C15">
              <w:rPr>
                <w:rFonts w:ascii="Times New Roman" w:hAnsi="Times New Roman"/>
              </w:rPr>
              <w:t>Za pružanje usluga za dopunsko osposobljavanje i izgradnju i upravljanje poligonom za „Bezbedno upravljanje” mogu se ovlastiti pravni subjekti</w:t>
            </w:r>
            <w:r w:rsidR="002D74BA">
              <w:rPr>
                <w:rFonts w:ascii="Times New Roman" w:hAnsi="Times New Roman"/>
              </w:rPr>
              <w:t xml:space="preserve"> koji ispunjuju sledeće uslove:</w:t>
            </w:r>
          </w:p>
        </w:tc>
      </w:tr>
      <w:tr w:rsidR="002D74BA" w:rsidTr="002D74BA">
        <w:tc>
          <w:tcPr>
            <w:tcW w:w="166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 xml:space="preserve">Certifikatë të regjistrimit të biznesit në Republikën e Kosovës, </w:t>
            </w:r>
          </w:p>
        </w:tc>
        <w:tc>
          <w:tcPr>
            <w:tcW w:w="166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Certificate of business registration in the Republic of Kosovo;</w:t>
            </w:r>
          </w:p>
        </w:tc>
        <w:tc>
          <w:tcPr>
            <w:tcW w:w="168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Uverenje o registraciji biznisa u Republici Kosovo,</w:t>
            </w:r>
          </w:p>
        </w:tc>
      </w:tr>
      <w:tr w:rsidR="002D74BA" w:rsidTr="002D74BA">
        <w:tc>
          <w:tcPr>
            <w:tcW w:w="1660" w:type="pct"/>
          </w:tcPr>
          <w:p w:rsidR="002D74BA" w:rsidRPr="002D74BA" w:rsidRDefault="002D74BA" w:rsidP="00A34BDA">
            <w:pPr>
              <w:numPr>
                <w:ilvl w:val="0"/>
                <w:numId w:val="5"/>
              </w:numPr>
              <w:spacing w:before="120" w:after="120"/>
              <w:ind w:left="488" w:firstLine="0"/>
              <w:jc w:val="both"/>
              <w:rPr>
                <w:rFonts w:ascii="Times New Roman" w:hAnsi="Times New Roman"/>
              </w:rPr>
            </w:pPr>
            <w:r w:rsidRPr="002D74BA">
              <w:rPr>
                <w:rFonts w:ascii="Times New Roman" w:hAnsi="Times New Roman"/>
              </w:rPr>
              <w:t>Certifikatë të numrit fiskal dhe TVSH-së;</w:t>
            </w:r>
          </w:p>
        </w:tc>
        <w:tc>
          <w:tcPr>
            <w:tcW w:w="1660" w:type="pct"/>
          </w:tcPr>
          <w:p w:rsidR="002D74BA" w:rsidRPr="002D74BA" w:rsidRDefault="002D74BA"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Certificate of fiscal number and VAT;</w:t>
            </w:r>
          </w:p>
        </w:tc>
        <w:tc>
          <w:tcPr>
            <w:tcW w:w="1680" w:type="pct"/>
          </w:tcPr>
          <w:p w:rsidR="002D74BA" w:rsidRPr="002D74BA" w:rsidRDefault="002D74BA"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Uver</w:t>
            </w:r>
            <w:r>
              <w:rPr>
                <w:rFonts w:ascii="Times New Roman" w:hAnsi="Times New Roman"/>
              </w:rPr>
              <w:t>enje o fiskalnom broju i PDV-u;</w:t>
            </w:r>
          </w:p>
        </w:tc>
      </w:tr>
      <w:tr w:rsidR="002D74BA" w:rsidTr="002D74BA">
        <w:tc>
          <w:tcPr>
            <w:tcW w:w="1660" w:type="pct"/>
          </w:tcPr>
          <w:p w:rsidR="002D74BA" w:rsidRPr="002D74BA" w:rsidRDefault="002D74BA" w:rsidP="00A34BDA">
            <w:pPr>
              <w:numPr>
                <w:ilvl w:val="0"/>
                <w:numId w:val="5"/>
              </w:numPr>
              <w:spacing w:before="120" w:after="120"/>
              <w:ind w:left="488" w:firstLine="0"/>
              <w:jc w:val="both"/>
              <w:rPr>
                <w:rFonts w:ascii="Times New Roman" w:hAnsi="Times New Roman"/>
              </w:rPr>
            </w:pPr>
            <w:r w:rsidRPr="002D74BA">
              <w:rPr>
                <w:rFonts w:ascii="Times New Roman" w:hAnsi="Times New Roman"/>
              </w:rPr>
              <w:lastRenderedPageBreak/>
              <w:t>Dëshmi se kompania nuk është në procedurë të falimentimit;</w:t>
            </w:r>
          </w:p>
        </w:tc>
        <w:tc>
          <w:tcPr>
            <w:tcW w:w="1660" w:type="pct"/>
          </w:tcPr>
          <w:p w:rsidR="002D74BA" w:rsidRPr="002D74BA" w:rsidRDefault="002D74BA"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Evidence that the company is not under bankruptcy proceedings;</w:t>
            </w:r>
          </w:p>
        </w:tc>
        <w:tc>
          <w:tcPr>
            <w:tcW w:w="1680" w:type="pct"/>
          </w:tcPr>
          <w:p w:rsidR="002D74BA" w:rsidRPr="002D74BA" w:rsidRDefault="002D74BA"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Dokaz da kompanija nije u stečajnom postupku,</w:t>
            </w:r>
          </w:p>
        </w:tc>
      </w:tr>
      <w:tr w:rsidR="002D74BA" w:rsidTr="002D74BA">
        <w:tc>
          <w:tcPr>
            <w:tcW w:w="166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Vërtetimin nga Administrata Tatimore e Kosovës për përmbushjen e obligimeve (nuk ka borxhe);</w:t>
            </w:r>
          </w:p>
        </w:tc>
        <w:tc>
          <w:tcPr>
            <w:tcW w:w="1660" w:type="pct"/>
          </w:tcPr>
          <w:p w:rsidR="002D74BA" w:rsidRPr="002D74BA" w:rsidRDefault="002D74BA"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Certificate from the Tax Administration of Kosovo on the compliance of obligations (no debt);</w:t>
            </w:r>
          </w:p>
        </w:tc>
        <w:tc>
          <w:tcPr>
            <w:tcW w:w="1680" w:type="pct"/>
          </w:tcPr>
          <w:p w:rsidR="002D74BA" w:rsidRPr="002D74BA" w:rsidRDefault="002D74BA"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Uverenje Poreske Administracije Kosova o ispunjenju obaveza (nema dugovanja),</w:t>
            </w:r>
          </w:p>
        </w:tc>
      </w:tr>
      <w:tr w:rsidR="002D74BA" w:rsidTr="002D74BA">
        <w:tc>
          <w:tcPr>
            <w:tcW w:w="166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Dëshmi lidhur me kualifikimet e personelit;</w:t>
            </w:r>
          </w:p>
        </w:tc>
        <w:tc>
          <w:tcPr>
            <w:tcW w:w="166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Evidence regarding the personnel qualifications;</w:t>
            </w:r>
          </w:p>
        </w:tc>
        <w:tc>
          <w:tcPr>
            <w:tcW w:w="168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Dokaz o kvalifikacijama osoblja,</w:t>
            </w:r>
          </w:p>
        </w:tc>
      </w:tr>
      <w:tr w:rsidR="002D74BA" w:rsidTr="002D74BA">
        <w:tc>
          <w:tcPr>
            <w:tcW w:w="166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Dëshmi lidhur me përvojën në ngasje të sigurtë apo të ngjajshme;</w:t>
            </w:r>
          </w:p>
        </w:tc>
        <w:tc>
          <w:tcPr>
            <w:tcW w:w="166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Evidence regarding the experience in safe driving or similar;</w:t>
            </w:r>
          </w:p>
        </w:tc>
        <w:tc>
          <w:tcPr>
            <w:tcW w:w="168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Dokaz u vezi sa iskustvom u bezbednoj vožnji ili slično;</w:t>
            </w:r>
          </w:p>
        </w:tc>
      </w:tr>
      <w:tr w:rsidR="002D74BA" w:rsidTr="002D74BA">
        <w:tc>
          <w:tcPr>
            <w:tcW w:w="166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Sipërfaqe prej së paku 5 hektar tokë në posedim.</w:t>
            </w:r>
          </w:p>
        </w:tc>
        <w:tc>
          <w:tcPr>
            <w:tcW w:w="166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Area of at least 5 hectares of land in possession;</w:t>
            </w:r>
          </w:p>
        </w:tc>
        <w:tc>
          <w:tcPr>
            <w:tcW w:w="168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Posedovanje površine od najmanje 5 hektara zemlje;</w:t>
            </w:r>
          </w:p>
        </w:tc>
      </w:tr>
      <w:tr w:rsidR="002D74BA" w:rsidTr="002D74BA">
        <w:tc>
          <w:tcPr>
            <w:tcW w:w="166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Objektin, , hapsirën për aftësimin e kandidatëve nga pjesa teorike, hapsira të mjaftueshme për qëndrim dhe pushim, nyje sanitare dhe infrastrukturë përcjellëse, i cili është pjesëpërbërse e poligonit.</w:t>
            </w:r>
          </w:p>
        </w:tc>
        <w:tc>
          <w:tcPr>
            <w:tcW w:w="166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The facility and space for training of candidates in theoretical part, enough space for sitting and resting, sanitary facilities and other infrastructure, which is an integral part of the polygon;</w:t>
            </w:r>
          </w:p>
        </w:tc>
        <w:tc>
          <w:tcPr>
            <w:tcW w:w="168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Objekat, prostor za osposobljavanje kandidata u teorijskom delu, dovoljan prostor za boravak i odmor, sanitarni čvorovi i prateća infrastruktura, koja je sastavni deo poligona.</w:t>
            </w:r>
          </w:p>
        </w:tc>
      </w:tr>
      <w:tr w:rsidR="002D74BA" w:rsidTr="002D74BA">
        <w:tc>
          <w:tcPr>
            <w:tcW w:w="166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Materialin arsimor për zhvillimin e aftësimit teorik për drejtim të sigurtë në rrugë nga aspekti psikosocial në mes të pjesëmarrësve në trafikun rrugorë, përmes demonstrimeve grafike, simulimeve, videoregjistrimeve nga situata të drejtëpërdrejta në trafikun rrugorë, situata nga perspektiva e shoferëve, analizë të shembujve të sigurisë rrugore, pyetësor për pjesëmarrës, në përputhshmëri me programet e përcaktuara.</w:t>
            </w:r>
          </w:p>
        </w:tc>
        <w:tc>
          <w:tcPr>
            <w:tcW w:w="166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Educational material for the provision of theoretical training on safe driving in roads from the psychological aspect for road traffic participants, through graphical demonstrations, simulations, video recordings of direct situations in road traffic, situations from the perspective of drivers, analysis of road safety examples, questionnaires for participants, in accordance with established programs;</w:t>
            </w:r>
          </w:p>
        </w:tc>
        <w:tc>
          <w:tcPr>
            <w:tcW w:w="1680" w:type="pct"/>
          </w:tcPr>
          <w:p w:rsidR="002D74BA" w:rsidRPr="00A34BDA" w:rsidRDefault="002D74BA"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Obrazovni materijal za odvijanje teorijskog osposobljavanja za  bezbedno upravljanje na putu iz psiho socijalnog ugla između učesnika u putnom saobraćaju, preko grafičkih prikazivanja, simulacija, video snimanja direktnih situacija u putnom saobraćaju, situacija iz perspektive vozača, analize primera bezbednosti na putu, upitnika za učesnike, u skladu sa određenim programima.</w:t>
            </w:r>
          </w:p>
        </w:tc>
      </w:tr>
      <w:tr w:rsidR="00351C98" w:rsidTr="002D74BA">
        <w:tc>
          <w:tcPr>
            <w:tcW w:w="1660" w:type="pct"/>
          </w:tcPr>
          <w:p w:rsidR="00351C98" w:rsidRPr="00A34BDA" w:rsidRDefault="00351C98" w:rsidP="00A34BDA">
            <w:pPr>
              <w:numPr>
                <w:ilvl w:val="0"/>
                <w:numId w:val="5"/>
              </w:numPr>
              <w:spacing w:before="120" w:after="120"/>
              <w:ind w:left="488" w:firstLine="0"/>
              <w:jc w:val="both"/>
              <w:rPr>
                <w:rFonts w:ascii="Times New Roman" w:hAnsi="Times New Roman"/>
              </w:rPr>
            </w:pPr>
            <w:r w:rsidRPr="00A34BDA">
              <w:rPr>
                <w:rFonts w:ascii="Times New Roman" w:hAnsi="Times New Roman"/>
              </w:rPr>
              <w:lastRenderedPageBreak/>
              <w:t>Pajisjet për vlerësimin e aftësive psikofizike të cilat shërbejnë për testimin e reflekseve dhe të gadishmërisë fizike të shoferëve dhe personave të cilët bëjnë përgaditjen dhe vlerësimin e shoferëve</w:t>
            </w:r>
          </w:p>
        </w:tc>
        <w:tc>
          <w:tcPr>
            <w:tcW w:w="1660" w:type="pct"/>
          </w:tcPr>
          <w:p w:rsidR="00351C98" w:rsidRPr="00A34BDA" w:rsidRDefault="00351C98"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Tools for assessing mental and physical skills which serve to test reflexes and physical readiness of drivers and persons who deal with the preparation and evaluation of drivers;</w:t>
            </w:r>
          </w:p>
        </w:tc>
        <w:tc>
          <w:tcPr>
            <w:tcW w:w="1680" w:type="pct"/>
          </w:tcPr>
          <w:p w:rsidR="00351C98" w:rsidRPr="00A34BDA" w:rsidRDefault="00351C98"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Oprema za procenu psihofizičkih sposobnosti koje služe za testiranje refleksa i fizičke spremnosti vozača i lica koja vrše pripremu i procenu vozača.</w:t>
            </w:r>
          </w:p>
        </w:tc>
      </w:tr>
      <w:tr w:rsidR="00351C98" w:rsidTr="002D74BA">
        <w:tc>
          <w:tcPr>
            <w:tcW w:w="1660" w:type="pct"/>
          </w:tcPr>
          <w:p w:rsidR="00351C98" w:rsidRPr="00A34BDA" w:rsidRDefault="00351C98"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Pajisjet për simulim të situatave të ndryshme në komunikacion.</w:t>
            </w:r>
          </w:p>
        </w:tc>
        <w:tc>
          <w:tcPr>
            <w:tcW w:w="1660" w:type="pct"/>
          </w:tcPr>
          <w:p w:rsidR="00351C98" w:rsidRPr="00A34BDA" w:rsidRDefault="00351C98"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Tools for simulating different situations in traffic;</w:t>
            </w:r>
          </w:p>
        </w:tc>
        <w:tc>
          <w:tcPr>
            <w:tcW w:w="1680" w:type="pct"/>
          </w:tcPr>
          <w:p w:rsidR="00351C98" w:rsidRPr="00A34BDA" w:rsidRDefault="00351C98"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Oprema za simuliranje različitih situacija u saobraćaju.</w:t>
            </w:r>
          </w:p>
        </w:tc>
      </w:tr>
      <w:tr w:rsidR="00351C98" w:rsidTr="002D74BA">
        <w:tc>
          <w:tcPr>
            <w:tcW w:w="1660" w:type="pct"/>
          </w:tcPr>
          <w:p w:rsidR="00351C98" w:rsidRPr="00A34BDA" w:rsidRDefault="00351C98"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Shiritin me sipërfaqe të asfaltuar për shpejtim në gjatësi prej së paku 350 m dhe gjerësi prej së paku 8 m.</w:t>
            </w:r>
          </w:p>
        </w:tc>
        <w:tc>
          <w:tcPr>
            <w:tcW w:w="1660" w:type="pct"/>
          </w:tcPr>
          <w:p w:rsidR="00351C98" w:rsidRPr="00284C15" w:rsidRDefault="00351C98"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Paved (asphalted) driving surface of at least 350m long and least 8m wide;</w:t>
            </w:r>
          </w:p>
        </w:tc>
        <w:tc>
          <w:tcPr>
            <w:tcW w:w="1680" w:type="pct"/>
          </w:tcPr>
          <w:p w:rsidR="00351C98" w:rsidRPr="00284C15" w:rsidRDefault="00351C98"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Traka sa asfaltiranom površinom za ubrzanje u dužini od najmanje 350 m i širinu od najmanje 8 m.</w:t>
            </w:r>
          </w:p>
        </w:tc>
      </w:tr>
      <w:tr w:rsidR="00351C98" w:rsidTr="002D74BA">
        <w:tc>
          <w:tcPr>
            <w:tcW w:w="1660" w:type="pct"/>
          </w:tcPr>
          <w:p w:rsidR="00351C98" w:rsidRPr="00A34BDA" w:rsidRDefault="00351C98"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Shiritin me sipërfaqe të asfaltuar për stërvitje në sipërfaqe të rrëshqitshme me gjatësi prej sëpaku 150 m dhe gjerësi prej së paku 8 m dhe hapsirën për siguri, dy shirita të sigurisë nga të dy anët me gjerësi prej së paku 8 dhe gjatësi prej së paku 75 m në fund të shiritit për rrëshqitje, pjerrësia e sipërfaqës së rrëshqitshme nuk guxon ta kaloj pjerrtësin prej 2%.</w:t>
            </w:r>
          </w:p>
        </w:tc>
        <w:tc>
          <w:tcPr>
            <w:tcW w:w="1660" w:type="pct"/>
          </w:tcPr>
          <w:p w:rsidR="00351C98" w:rsidRPr="00A34BDA" w:rsidRDefault="00351C98"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Paved surface to exercise on slippery surfaces w of at least 150m long and a at least 8m wide, as well as the safety space, two safety tracks on both sides at least 8 wide and at least 75m long at the end of the track with slippery surface, while slippery surface gradient must not exceed road grade of 2%;</w:t>
            </w:r>
          </w:p>
        </w:tc>
        <w:tc>
          <w:tcPr>
            <w:tcW w:w="1680" w:type="pct"/>
          </w:tcPr>
          <w:p w:rsidR="00351C98" w:rsidRPr="00A34BDA" w:rsidRDefault="00351C98"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Traku sa asfaltiranom površinom za vežbe u klizavoj površini u dužini od najmanje 150 m i širini od najmanje 8 m i bezbednosnoj površini, dve sigurnosne trake na obe strane sa širinom od najmanje 8 i dužini od najmanje 75 m na kraju klizne trake, nagib klizne površine ne sme preći nagib od 2 %.</w:t>
            </w:r>
          </w:p>
        </w:tc>
      </w:tr>
      <w:tr w:rsidR="00351C98" w:rsidTr="002D74BA">
        <w:tc>
          <w:tcPr>
            <w:tcW w:w="1660" w:type="pct"/>
          </w:tcPr>
          <w:p w:rsidR="00351C98" w:rsidRPr="00351C98" w:rsidRDefault="00351C98" w:rsidP="00A34BDA">
            <w:pPr>
              <w:numPr>
                <w:ilvl w:val="0"/>
                <w:numId w:val="5"/>
              </w:numPr>
              <w:spacing w:before="120" w:after="120"/>
              <w:ind w:left="488" w:firstLine="0"/>
              <w:jc w:val="both"/>
              <w:rPr>
                <w:rFonts w:ascii="Times New Roman" w:hAnsi="Times New Roman"/>
              </w:rPr>
            </w:pPr>
            <w:r w:rsidRPr="00351C98">
              <w:rPr>
                <w:rFonts w:ascii="Times New Roman" w:hAnsi="Times New Roman"/>
              </w:rPr>
              <w:t>Shiritin me sipërfaqe të asfaltuar me mundësi të simulimit me rastin e frenimit dhe bartjes së automjetit të kategorisë "B" tek frenimi emergjent.</w:t>
            </w:r>
          </w:p>
        </w:tc>
        <w:tc>
          <w:tcPr>
            <w:tcW w:w="1660" w:type="pct"/>
          </w:tcPr>
          <w:p w:rsidR="00351C98" w:rsidRPr="00A34BDA" w:rsidRDefault="00351C98"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An asphalted track with the option of simulation during the brake and slide of category "B" vehicle upon emergency brake;;</w:t>
            </w:r>
          </w:p>
        </w:tc>
        <w:tc>
          <w:tcPr>
            <w:tcW w:w="1680" w:type="pct"/>
          </w:tcPr>
          <w:p w:rsidR="00351C98" w:rsidRPr="00351C98" w:rsidRDefault="00351C98"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Traka sa asfaltiranom površinom sa mogućnošću simuliranja u slučaju kočenja i zanošenja vozila “B” kategorije tokom hitnog kočenja.</w:t>
            </w:r>
          </w:p>
        </w:tc>
      </w:tr>
      <w:tr w:rsidR="00351C98" w:rsidTr="002D74BA">
        <w:tc>
          <w:tcPr>
            <w:tcW w:w="1660" w:type="pct"/>
          </w:tcPr>
          <w:p w:rsidR="00351C98" w:rsidRPr="00351C98" w:rsidRDefault="00351C98" w:rsidP="00A34BDA">
            <w:pPr>
              <w:numPr>
                <w:ilvl w:val="0"/>
                <w:numId w:val="5"/>
              </w:numPr>
              <w:spacing w:before="120" w:after="120"/>
              <w:ind w:left="488" w:firstLine="0"/>
              <w:jc w:val="both"/>
              <w:rPr>
                <w:rFonts w:ascii="Times New Roman" w:hAnsi="Times New Roman"/>
              </w:rPr>
            </w:pPr>
            <w:r w:rsidRPr="00351C98">
              <w:rPr>
                <w:rFonts w:ascii="Times New Roman" w:hAnsi="Times New Roman"/>
              </w:rPr>
              <w:t xml:space="preserve">Shiritin me sipërfaqe të asfaltuar në një gjatësi minimale prej 130 m dhe një gjerësi minimale prej 30 m dhe një udhë të trajnimit me një sipërfaqe asfalt në një gjatësi minimale prej 150 m dhe një gjerësi prej së paku 10 m, </w:t>
            </w:r>
            <w:r w:rsidRPr="00351C98">
              <w:rPr>
                <w:rFonts w:ascii="Times New Roman" w:hAnsi="Times New Roman"/>
              </w:rPr>
              <w:lastRenderedPageBreak/>
              <w:t>në kombinim me gjurmët stërvitje me gjatësi minimale prej 60 m dhe një gjerësi minimale prej 30 m, për pjesën praktike të ushtrimit ngasje të sigurtë për kategorinë "A"të automjeteve.</w:t>
            </w:r>
          </w:p>
        </w:tc>
        <w:tc>
          <w:tcPr>
            <w:tcW w:w="1660" w:type="pct"/>
          </w:tcPr>
          <w:p w:rsidR="00351C98" w:rsidRPr="00A34BDA" w:rsidRDefault="00351C98" w:rsidP="00A34BDA">
            <w:pPr>
              <w:numPr>
                <w:ilvl w:val="0"/>
                <w:numId w:val="5"/>
              </w:numPr>
              <w:spacing w:before="120" w:after="120"/>
              <w:ind w:left="488" w:firstLine="0"/>
              <w:jc w:val="both"/>
              <w:rPr>
                <w:rFonts w:ascii="Times New Roman" w:hAnsi="Times New Roman"/>
              </w:rPr>
            </w:pPr>
            <w:r w:rsidRPr="00A34BDA">
              <w:rPr>
                <w:rFonts w:ascii="Times New Roman" w:hAnsi="Times New Roman"/>
              </w:rPr>
              <w:lastRenderedPageBreak/>
              <w:t xml:space="preserve">An asphalted track in a minimum length of 130 m and a minimum width of 30 m and a training road with an asphalt surface in a minimum length of 150 m and a width of at least 10 m, in combination with training prints </w:t>
            </w:r>
            <w:r w:rsidRPr="00A34BDA">
              <w:rPr>
                <w:rFonts w:ascii="Times New Roman" w:hAnsi="Times New Roman"/>
              </w:rPr>
              <w:lastRenderedPageBreak/>
              <w:t>with a minimum length of 60 m and a minimum width of 30 m, for the practical part of safe driving exercise for category "A" vehicles;</w:t>
            </w:r>
          </w:p>
        </w:tc>
        <w:tc>
          <w:tcPr>
            <w:tcW w:w="1680" w:type="pct"/>
          </w:tcPr>
          <w:p w:rsidR="00351C98" w:rsidRPr="00351C98" w:rsidRDefault="00351C98" w:rsidP="00A34BDA">
            <w:pPr>
              <w:numPr>
                <w:ilvl w:val="0"/>
                <w:numId w:val="5"/>
              </w:numPr>
              <w:spacing w:before="120" w:after="120"/>
              <w:ind w:left="488" w:firstLine="0"/>
              <w:jc w:val="both"/>
              <w:rPr>
                <w:rFonts w:ascii="Times New Roman" w:hAnsi="Times New Roman"/>
              </w:rPr>
            </w:pPr>
            <w:r w:rsidRPr="00284C15">
              <w:rPr>
                <w:rFonts w:ascii="Times New Roman" w:hAnsi="Times New Roman"/>
              </w:rPr>
              <w:lastRenderedPageBreak/>
              <w:t xml:space="preserve">Traka sa asfaltiranom površinom u minimalnoj dužini od 130 m i minimalnoj širini od 30 m i staze za obuku sa asfaltnom površinom u minimalnoj dužini od 150 m i širini od najmanje 10 m, u kombinaciji sa </w:t>
            </w:r>
            <w:r w:rsidRPr="00284C15">
              <w:rPr>
                <w:rFonts w:ascii="Times New Roman" w:hAnsi="Times New Roman"/>
              </w:rPr>
              <w:lastRenderedPageBreak/>
              <w:t>tragovima obuke u minimalnoj dužini od 60 m i minimalnoj širini od 30 m, za praktični deo vežbanja bezbednog upravljanje za vozila “A” kategorije.</w:t>
            </w:r>
          </w:p>
        </w:tc>
      </w:tr>
      <w:tr w:rsidR="0076747D" w:rsidTr="002D74BA">
        <w:tc>
          <w:tcPr>
            <w:tcW w:w="1660" w:type="pct"/>
          </w:tcPr>
          <w:p w:rsidR="0076747D" w:rsidRPr="00A34BDA" w:rsidRDefault="0076747D" w:rsidP="00A34BDA">
            <w:pPr>
              <w:numPr>
                <w:ilvl w:val="0"/>
                <w:numId w:val="5"/>
              </w:numPr>
              <w:spacing w:before="120" w:after="120"/>
              <w:ind w:left="488" w:firstLine="0"/>
              <w:jc w:val="both"/>
              <w:rPr>
                <w:rFonts w:ascii="Times New Roman" w:hAnsi="Times New Roman"/>
              </w:rPr>
            </w:pPr>
            <w:r w:rsidRPr="00A34BDA">
              <w:rPr>
                <w:rFonts w:ascii="Times New Roman" w:hAnsi="Times New Roman"/>
              </w:rPr>
              <w:lastRenderedPageBreak/>
              <w:t>Kontakte me radio për kandidat dhe instruktor të programit me frekuencën e veçantë në çdo automjet, i cili kryen trajnime.</w:t>
            </w:r>
          </w:p>
        </w:tc>
        <w:tc>
          <w:tcPr>
            <w:tcW w:w="1660" w:type="pct"/>
          </w:tcPr>
          <w:p w:rsidR="0076747D" w:rsidRPr="00A34BDA" w:rsidRDefault="0076747D"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Radio contacts for program candidates and instructors with special frequency in each vehicle used for conducting the training;</w:t>
            </w:r>
          </w:p>
        </w:tc>
        <w:tc>
          <w:tcPr>
            <w:tcW w:w="1680" w:type="pct"/>
          </w:tcPr>
          <w:p w:rsidR="0076747D" w:rsidRPr="00A34BDA" w:rsidRDefault="0076747D"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Radio kontakte za kandidate i instruktore programa sa posebnom frekvencijom za svako vozilo koje vrši obuku.</w:t>
            </w:r>
          </w:p>
        </w:tc>
      </w:tr>
      <w:tr w:rsidR="0076747D" w:rsidTr="002D74BA">
        <w:tc>
          <w:tcPr>
            <w:tcW w:w="1660" w:type="pct"/>
          </w:tcPr>
          <w:p w:rsidR="0076747D" w:rsidRPr="00A34BDA" w:rsidRDefault="0076747D"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Së paku 2 automjetet kategorisë "B" me një fuqi të motorit prej të paktën 80 kW.</w:t>
            </w:r>
          </w:p>
        </w:tc>
        <w:tc>
          <w:tcPr>
            <w:tcW w:w="1660" w:type="pct"/>
          </w:tcPr>
          <w:p w:rsidR="0076747D" w:rsidRPr="00A34BDA" w:rsidRDefault="0076747D"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At least two category "B" vehicles with an engine power of at least 80 kW</w:t>
            </w:r>
          </w:p>
        </w:tc>
        <w:tc>
          <w:tcPr>
            <w:tcW w:w="1680" w:type="pct"/>
          </w:tcPr>
          <w:p w:rsidR="0076747D" w:rsidRPr="00A34BDA" w:rsidRDefault="0076747D"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Najmanje 2 vozila “B” kategorije sa motornom snagom od najmanje 80 kW.</w:t>
            </w:r>
          </w:p>
        </w:tc>
      </w:tr>
      <w:tr w:rsidR="0076747D" w:rsidTr="002D74BA">
        <w:tc>
          <w:tcPr>
            <w:tcW w:w="1660" w:type="pct"/>
          </w:tcPr>
          <w:p w:rsidR="0076747D" w:rsidRPr="0076747D" w:rsidRDefault="0076747D" w:rsidP="00A34BDA">
            <w:pPr>
              <w:numPr>
                <w:ilvl w:val="0"/>
                <w:numId w:val="5"/>
              </w:numPr>
              <w:spacing w:before="120" w:after="120"/>
              <w:ind w:left="488" w:firstLine="0"/>
              <w:jc w:val="both"/>
              <w:rPr>
                <w:rFonts w:ascii="Times New Roman" w:hAnsi="Times New Roman"/>
              </w:rPr>
            </w:pPr>
            <w:r w:rsidRPr="0076747D">
              <w:rPr>
                <w:rFonts w:ascii="Times New Roman" w:hAnsi="Times New Roman"/>
              </w:rPr>
              <w:t>Së paku gjashtë motoçikleta me fuqi më të vogël se 35 kW, në këtë rast proporcioni i fuqisë dhe masës së motorit nuk e kalon 0.2 kW / kg.</w:t>
            </w:r>
          </w:p>
        </w:tc>
        <w:tc>
          <w:tcPr>
            <w:tcW w:w="1660" w:type="pct"/>
          </w:tcPr>
          <w:p w:rsidR="0076747D" w:rsidRPr="00A34BDA" w:rsidRDefault="0076747D" w:rsidP="00A34BDA">
            <w:pPr>
              <w:numPr>
                <w:ilvl w:val="0"/>
                <w:numId w:val="5"/>
              </w:numPr>
              <w:spacing w:before="120" w:after="120"/>
              <w:ind w:left="488" w:firstLine="0"/>
              <w:jc w:val="both"/>
              <w:rPr>
                <w:rFonts w:ascii="Times New Roman" w:hAnsi="Times New Roman"/>
              </w:rPr>
            </w:pPr>
            <w:r w:rsidRPr="00A34BDA">
              <w:rPr>
                <w:rFonts w:ascii="Times New Roman" w:hAnsi="Times New Roman"/>
              </w:rPr>
              <w:t>At least six motorcycles with less than 35 kW power, in this case, the proportion of engine power and the mass shall not exceed 0.2 kW/kg.</w:t>
            </w:r>
          </w:p>
        </w:tc>
        <w:tc>
          <w:tcPr>
            <w:tcW w:w="1680" w:type="pct"/>
          </w:tcPr>
          <w:p w:rsidR="0076747D" w:rsidRPr="0076747D" w:rsidRDefault="0076747D" w:rsidP="00A34BDA">
            <w:pPr>
              <w:numPr>
                <w:ilvl w:val="0"/>
                <w:numId w:val="5"/>
              </w:numPr>
              <w:spacing w:before="120" w:after="120"/>
              <w:ind w:left="488" w:firstLine="0"/>
              <w:jc w:val="both"/>
              <w:rPr>
                <w:rFonts w:ascii="Times New Roman" w:hAnsi="Times New Roman"/>
              </w:rPr>
            </w:pPr>
            <w:r w:rsidRPr="00284C15">
              <w:rPr>
                <w:rFonts w:ascii="Times New Roman" w:hAnsi="Times New Roman"/>
              </w:rPr>
              <w:t>Najmanje šest motocikala sa snagom manjom od 35 kW, u ovom slučaju proporcija snage i mase motora ne prevazilazi 0.2 kW / kg</w:t>
            </w:r>
          </w:p>
        </w:tc>
      </w:tr>
      <w:tr w:rsidR="00052F94" w:rsidTr="002D74BA">
        <w:tc>
          <w:tcPr>
            <w:tcW w:w="1660" w:type="pct"/>
          </w:tcPr>
          <w:p w:rsidR="00052F94" w:rsidRPr="00284C15" w:rsidRDefault="00052F94" w:rsidP="00284C15">
            <w:pPr>
              <w:spacing w:before="120" w:after="120"/>
              <w:ind w:left="284"/>
              <w:jc w:val="center"/>
              <w:rPr>
                <w:rFonts w:ascii="Times New Roman" w:hAnsi="Times New Roman"/>
                <w:b/>
                <w:lang w:val="sq-AL"/>
              </w:rPr>
            </w:pPr>
            <w:r w:rsidRPr="00284C15">
              <w:rPr>
                <w:rFonts w:ascii="Times New Roman" w:hAnsi="Times New Roman"/>
                <w:b/>
                <w:lang w:val="sq-AL"/>
              </w:rPr>
              <w:t>Neni 7</w:t>
            </w:r>
          </w:p>
          <w:p w:rsidR="00052F94" w:rsidRPr="00284C15" w:rsidRDefault="00052F94" w:rsidP="00284C15">
            <w:pPr>
              <w:spacing w:before="120" w:after="120"/>
              <w:ind w:left="284"/>
              <w:jc w:val="center"/>
              <w:rPr>
                <w:rFonts w:ascii="Times New Roman" w:hAnsi="Times New Roman"/>
                <w:b/>
                <w:lang w:val="sq-AL"/>
              </w:rPr>
            </w:pPr>
            <w:r w:rsidRPr="00284C15">
              <w:rPr>
                <w:rFonts w:ascii="Times New Roman" w:hAnsi="Times New Roman"/>
                <w:b/>
                <w:lang w:val="sq-AL"/>
              </w:rPr>
              <w:t>Klasa për mësim</w:t>
            </w:r>
          </w:p>
          <w:p w:rsidR="00052F94" w:rsidRPr="00284C15" w:rsidRDefault="00052F94" w:rsidP="00284C15">
            <w:pPr>
              <w:spacing w:before="120" w:after="120"/>
              <w:ind w:left="284"/>
              <w:jc w:val="both"/>
              <w:rPr>
                <w:rFonts w:ascii="Times New Roman" w:hAnsi="Times New Roman"/>
                <w:lang w:val="sq-AL"/>
              </w:rPr>
            </w:pPr>
            <w:r w:rsidRPr="00284C15">
              <w:rPr>
                <w:rFonts w:ascii="Times New Roman" w:hAnsi="Times New Roman"/>
                <w:color w:val="222222"/>
                <w:lang w:val="sq-AL"/>
              </w:rPr>
              <w:t xml:space="preserve">1. </w:t>
            </w:r>
            <w:r w:rsidRPr="00284C15">
              <w:rPr>
                <w:rFonts w:ascii="Times New Roman" w:hAnsi="Times New Roman"/>
                <w:lang w:val="sq-AL"/>
              </w:rPr>
              <w:t>Klasa duhet të sigurojë të paktën 1.5 m</w:t>
            </w:r>
            <w:r w:rsidRPr="00284C15">
              <w:rPr>
                <w:rFonts w:ascii="Times New Roman" w:hAnsi="Times New Roman"/>
                <w:vertAlign w:val="superscript"/>
                <w:lang w:val="sq-AL"/>
              </w:rPr>
              <w:t>2</w:t>
            </w:r>
            <w:r w:rsidRPr="00284C15">
              <w:rPr>
                <w:rFonts w:ascii="Times New Roman" w:hAnsi="Times New Roman"/>
                <w:lang w:val="sq-AL"/>
              </w:rPr>
              <w:t xml:space="preserve"> sipërfaqe të punës për një pjesëmarrës të programit të trajnimit dhe të paktën 5 m</w:t>
            </w:r>
            <w:r w:rsidRPr="00284C15">
              <w:rPr>
                <w:rFonts w:ascii="Times New Roman" w:hAnsi="Times New Roman"/>
                <w:vertAlign w:val="superscript"/>
                <w:lang w:val="sq-AL"/>
              </w:rPr>
              <w:t>2</w:t>
            </w:r>
            <w:r w:rsidRPr="00284C15">
              <w:rPr>
                <w:rFonts w:ascii="Times New Roman" w:hAnsi="Times New Roman"/>
                <w:lang w:val="sq-AL"/>
              </w:rPr>
              <w:t xml:space="preserve"> sipërfaqe punuese për trajnerin.</w:t>
            </w:r>
          </w:p>
          <w:p w:rsidR="00052F94" w:rsidRPr="00284C15" w:rsidRDefault="00052F94" w:rsidP="008748ED">
            <w:pPr>
              <w:spacing w:before="120" w:after="120"/>
              <w:ind w:left="284"/>
              <w:jc w:val="both"/>
              <w:rPr>
                <w:rFonts w:ascii="Times New Roman" w:hAnsi="Times New Roman"/>
                <w:lang w:val="sq-AL"/>
              </w:rPr>
            </w:pPr>
            <w:r w:rsidRPr="00284C15">
              <w:rPr>
                <w:rFonts w:ascii="Times New Roman" w:hAnsi="Times New Roman"/>
                <w:lang w:val="sq-AL"/>
              </w:rPr>
              <w:t>2. Klasa duhet të jetë e pajisur me mobilje që lejon për procesin e qetë të mësuarit për kandidat dhe mjetet mësimore siq janë tabelë, kompjuter, pajisje të përshtatshme dhe sipërfaqe projektimi, etj., të lejojë shfaqjen e imazheve filmike dhe rishikim të materialit në të gjitha standardet e regjistruara.</w:t>
            </w:r>
          </w:p>
        </w:tc>
        <w:tc>
          <w:tcPr>
            <w:tcW w:w="1660" w:type="pct"/>
          </w:tcPr>
          <w:p w:rsidR="00052F94" w:rsidRPr="00284C15" w:rsidRDefault="00052F94" w:rsidP="00284C15">
            <w:pPr>
              <w:spacing w:before="120" w:after="120"/>
              <w:ind w:left="173"/>
              <w:jc w:val="center"/>
              <w:rPr>
                <w:rFonts w:ascii="Times New Roman" w:hAnsi="Times New Roman"/>
                <w:b/>
              </w:rPr>
            </w:pPr>
            <w:r w:rsidRPr="00284C15">
              <w:rPr>
                <w:rFonts w:ascii="Times New Roman" w:hAnsi="Times New Roman"/>
                <w:b/>
              </w:rPr>
              <w:t>Article 7</w:t>
            </w:r>
          </w:p>
          <w:p w:rsidR="00052F94" w:rsidRPr="00284C15" w:rsidRDefault="00052F94" w:rsidP="00284C15">
            <w:pPr>
              <w:spacing w:before="120" w:after="120"/>
              <w:ind w:left="173"/>
              <w:jc w:val="center"/>
              <w:rPr>
                <w:rFonts w:ascii="Times New Roman" w:hAnsi="Times New Roman"/>
              </w:rPr>
            </w:pPr>
            <w:r w:rsidRPr="00284C15">
              <w:rPr>
                <w:rFonts w:ascii="Times New Roman" w:hAnsi="Times New Roman"/>
                <w:b/>
              </w:rPr>
              <w:t>The classroom</w:t>
            </w:r>
            <w:r w:rsidRPr="00284C15">
              <w:rPr>
                <w:rFonts w:ascii="Times New Roman" w:hAnsi="Times New Roman"/>
              </w:rPr>
              <w:t xml:space="preserve"> </w:t>
            </w:r>
          </w:p>
          <w:p w:rsidR="00052F94" w:rsidRPr="00284C15" w:rsidRDefault="00052F94" w:rsidP="00284C15">
            <w:pPr>
              <w:spacing w:before="120" w:after="120"/>
              <w:ind w:left="173"/>
              <w:jc w:val="both"/>
              <w:rPr>
                <w:rFonts w:ascii="Times New Roman" w:hAnsi="Times New Roman"/>
              </w:rPr>
            </w:pPr>
            <w:r w:rsidRPr="00284C15">
              <w:rPr>
                <w:rFonts w:ascii="Times New Roman" w:hAnsi="Times New Roman"/>
              </w:rPr>
              <w:t>1. The classroom should provide at least 1.5 m</w:t>
            </w:r>
            <w:r w:rsidRPr="00284C15">
              <w:rPr>
                <w:rFonts w:ascii="Times New Roman" w:hAnsi="Times New Roman"/>
                <w:vertAlign w:val="superscript"/>
              </w:rPr>
              <w:t>2</w:t>
            </w:r>
            <w:r w:rsidRPr="00284C15">
              <w:rPr>
                <w:rFonts w:ascii="Times New Roman" w:hAnsi="Times New Roman"/>
              </w:rPr>
              <w:t xml:space="preserve"> working space for each participant of the training program and at least 5 m</w:t>
            </w:r>
            <w:r w:rsidRPr="00284C15">
              <w:rPr>
                <w:rFonts w:ascii="Times New Roman" w:hAnsi="Times New Roman"/>
                <w:vertAlign w:val="superscript"/>
              </w:rPr>
              <w:t>2</w:t>
            </w:r>
            <w:r w:rsidRPr="00284C15">
              <w:rPr>
                <w:rFonts w:ascii="Times New Roman" w:hAnsi="Times New Roman"/>
              </w:rPr>
              <w:t xml:space="preserve"> working space for the trainer/instructor.</w:t>
            </w:r>
          </w:p>
          <w:p w:rsidR="00052F94" w:rsidRPr="00284C15" w:rsidRDefault="00052F94" w:rsidP="008748ED">
            <w:pPr>
              <w:spacing w:before="120" w:after="120"/>
              <w:ind w:left="173"/>
              <w:jc w:val="both"/>
              <w:rPr>
                <w:rFonts w:ascii="Times New Roman" w:hAnsi="Times New Roman"/>
              </w:rPr>
            </w:pPr>
            <w:r w:rsidRPr="00284C15">
              <w:rPr>
                <w:rFonts w:ascii="Times New Roman" w:hAnsi="Times New Roman"/>
              </w:rPr>
              <w:t>2. Classroom must be equipped with furniture that enable a smooth learning process for the candidates, and learning tools such as a board, a computer, appropriate equipment and projection surfaces, etc., to enable the display of images and playback of material in all registered standards.</w:t>
            </w:r>
          </w:p>
        </w:tc>
        <w:tc>
          <w:tcPr>
            <w:tcW w:w="1680" w:type="pct"/>
          </w:tcPr>
          <w:p w:rsidR="00052F94" w:rsidRPr="00284C15" w:rsidRDefault="00052F94" w:rsidP="00284C15">
            <w:pPr>
              <w:spacing w:before="120" w:after="120"/>
              <w:ind w:left="205"/>
              <w:jc w:val="center"/>
              <w:rPr>
                <w:rFonts w:ascii="Times New Roman" w:hAnsi="Times New Roman"/>
                <w:b/>
              </w:rPr>
            </w:pPr>
            <w:r w:rsidRPr="00284C15">
              <w:rPr>
                <w:rFonts w:ascii="Times New Roman" w:hAnsi="Times New Roman"/>
                <w:b/>
              </w:rPr>
              <w:t>Član 7</w:t>
            </w:r>
          </w:p>
          <w:p w:rsidR="00052F94" w:rsidRPr="00284C15" w:rsidRDefault="00052F94" w:rsidP="00284C15">
            <w:pPr>
              <w:spacing w:before="120" w:after="120"/>
              <w:ind w:left="205"/>
              <w:jc w:val="center"/>
              <w:rPr>
                <w:rFonts w:ascii="Times New Roman" w:hAnsi="Times New Roman"/>
                <w:b/>
              </w:rPr>
            </w:pPr>
            <w:r w:rsidRPr="00284C15">
              <w:rPr>
                <w:rFonts w:ascii="Times New Roman" w:hAnsi="Times New Roman"/>
                <w:b/>
              </w:rPr>
              <w:t>Učionice za nastavu</w:t>
            </w:r>
          </w:p>
          <w:p w:rsidR="00052F94" w:rsidRPr="00284C15" w:rsidRDefault="00052F94" w:rsidP="00284C15">
            <w:pPr>
              <w:spacing w:before="120" w:after="120"/>
              <w:ind w:left="205"/>
              <w:jc w:val="both"/>
              <w:rPr>
                <w:rFonts w:ascii="Times New Roman" w:hAnsi="Times New Roman"/>
              </w:rPr>
            </w:pPr>
            <w:r w:rsidRPr="00284C15">
              <w:rPr>
                <w:rFonts w:ascii="Times New Roman" w:hAnsi="Times New Roman"/>
              </w:rPr>
              <w:t>1. Učionica treba da obezbedi najmanje 1.5 m</w:t>
            </w:r>
            <w:r w:rsidRPr="00284C15">
              <w:rPr>
                <w:rFonts w:ascii="Times New Roman" w:hAnsi="Times New Roman"/>
                <w:vertAlign w:val="superscript"/>
              </w:rPr>
              <w:t>2</w:t>
            </w:r>
            <w:r w:rsidRPr="00284C15">
              <w:rPr>
                <w:rFonts w:ascii="Times New Roman" w:hAnsi="Times New Roman"/>
              </w:rPr>
              <w:t xml:space="preserve"> radne površine za jednog učesnika programa za obuku i najmanje 5 m</w:t>
            </w:r>
            <w:r w:rsidRPr="00284C15">
              <w:rPr>
                <w:rFonts w:ascii="Times New Roman" w:hAnsi="Times New Roman"/>
                <w:vertAlign w:val="superscript"/>
              </w:rPr>
              <w:t>2</w:t>
            </w:r>
            <w:r w:rsidRPr="00284C15">
              <w:rPr>
                <w:rFonts w:ascii="Times New Roman" w:hAnsi="Times New Roman"/>
              </w:rPr>
              <w:t xml:space="preserve"> radne površine za instruktora.</w:t>
            </w:r>
          </w:p>
          <w:p w:rsidR="00052F94" w:rsidRPr="00284C15" w:rsidRDefault="00052F94" w:rsidP="008748ED">
            <w:pPr>
              <w:spacing w:before="120" w:after="120"/>
              <w:ind w:left="205"/>
              <w:jc w:val="both"/>
              <w:rPr>
                <w:rFonts w:ascii="Times New Roman" w:hAnsi="Times New Roman"/>
              </w:rPr>
            </w:pPr>
            <w:r w:rsidRPr="00284C15">
              <w:rPr>
                <w:rFonts w:ascii="Times New Roman" w:hAnsi="Times New Roman"/>
              </w:rPr>
              <w:t>2. Učionica mora biti opremljena nameštajem koji omogućuje miran nastavni proces za kandidate i nastavna sredstva kao što su tabla, kompjuter, odgovarajuća oprema i površina za projekcije itd. koja dozvoljava prikazivanje filmskih slika i pregled materijala u svim registrovanim standardima.</w:t>
            </w:r>
          </w:p>
        </w:tc>
      </w:tr>
      <w:tr w:rsidR="009A54DD" w:rsidTr="002D74BA">
        <w:tc>
          <w:tcPr>
            <w:tcW w:w="1660" w:type="pct"/>
          </w:tcPr>
          <w:p w:rsidR="009A54DD" w:rsidRPr="00284C15" w:rsidRDefault="009A54DD" w:rsidP="00284C15">
            <w:pPr>
              <w:spacing w:before="120" w:after="120"/>
              <w:ind w:left="284"/>
              <w:jc w:val="center"/>
              <w:rPr>
                <w:rFonts w:ascii="Times New Roman" w:hAnsi="Times New Roman"/>
                <w:b/>
                <w:lang w:val="sq-AL"/>
              </w:rPr>
            </w:pPr>
            <w:r w:rsidRPr="00284C15">
              <w:rPr>
                <w:rFonts w:ascii="Times New Roman" w:hAnsi="Times New Roman"/>
                <w:b/>
                <w:lang w:val="sq-AL"/>
              </w:rPr>
              <w:lastRenderedPageBreak/>
              <w:t>Neni 8</w:t>
            </w:r>
          </w:p>
          <w:p w:rsidR="009A54DD" w:rsidRPr="00284C15" w:rsidRDefault="009A54DD" w:rsidP="00284C15">
            <w:pPr>
              <w:spacing w:before="120" w:after="120"/>
              <w:ind w:left="284"/>
              <w:jc w:val="center"/>
              <w:rPr>
                <w:rFonts w:ascii="Times New Roman" w:hAnsi="Times New Roman"/>
                <w:b/>
                <w:lang w:val="sq-AL"/>
              </w:rPr>
            </w:pPr>
            <w:r w:rsidRPr="00284C15">
              <w:rPr>
                <w:rFonts w:ascii="Times New Roman" w:hAnsi="Times New Roman"/>
                <w:b/>
                <w:lang w:val="sq-AL"/>
              </w:rPr>
              <w:t>Hapsira për ushtrimin praktik</w:t>
            </w:r>
          </w:p>
          <w:p w:rsidR="009A54DD" w:rsidRPr="00284C15" w:rsidRDefault="009A54DD" w:rsidP="0076747D">
            <w:pPr>
              <w:spacing w:before="120" w:after="120"/>
              <w:ind w:left="284"/>
              <w:jc w:val="both"/>
              <w:rPr>
                <w:rFonts w:ascii="Times New Roman" w:hAnsi="Times New Roman"/>
                <w:lang w:val="sq-AL"/>
              </w:rPr>
            </w:pPr>
            <w:r w:rsidRPr="00284C15">
              <w:rPr>
                <w:rFonts w:ascii="Times New Roman" w:hAnsi="Times New Roman"/>
                <w:lang w:val="sq-AL"/>
              </w:rPr>
              <w:t>1. Shiriti për trajnim në sipërfaqen e rrëshqitshme duhet të jetë i mbuluar në vazhdimësi me ujë në tërë sipërfaqen e rrëshqitjes, përmes sistemit për furnizim me ujë. Sistemi i ujitjes duhet të realizohet përmes rubinetave fikse në nivelin e rrugës në mënyrë që nuk përbën rrezi</w:t>
            </w:r>
            <w:r w:rsidR="0076747D">
              <w:rPr>
                <w:rFonts w:ascii="Times New Roman" w:hAnsi="Times New Roman"/>
                <w:lang w:val="sq-AL"/>
              </w:rPr>
              <w:t>k për pjesëmarrësit në trajnim.</w:t>
            </w:r>
          </w:p>
        </w:tc>
        <w:tc>
          <w:tcPr>
            <w:tcW w:w="1660" w:type="pct"/>
          </w:tcPr>
          <w:p w:rsidR="009A54DD" w:rsidRPr="00284C15" w:rsidRDefault="009A54DD" w:rsidP="00284C15">
            <w:pPr>
              <w:spacing w:before="120" w:after="120"/>
              <w:ind w:left="173"/>
              <w:jc w:val="center"/>
              <w:rPr>
                <w:rFonts w:ascii="Times New Roman" w:hAnsi="Times New Roman"/>
                <w:b/>
              </w:rPr>
            </w:pPr>
            <w:r w:rsidRPr="00284C15">
              <w:rPr>
                <w:rFonts w:ascii="Times New Roman" w:hAnsi="Times New Roman"/>
                <w:b/>
              </w:rPr>
              <w:t>Article 8</w:t>
            </w:r>
          </w:p>
          <w:p w:rsidR="009A54DD" w:rsidRPr="00284C15" w:rsidRDefault="009A54DD" w:rsidP="00284C15">
            <w:pPr>
              <w:spacing w:before="120" w:after="120"/>
              <w:ind w:left="173"/>
              <w:jc w:val="center"/>
              <w:rPr>
                <w:rFonts w:ascii="Times New Roman" w:hAnsi="Times New Roman"/>
                <w:b/>
              </w:rPr>
            </w:pPr>
            <w:r w:rsidRPr="00284C15">
              <w:rPr>
                <w:rFonts w:ascii="Times New Roman" w:hAnsi="Times New Roman"/>
                <w:b/>
              </w:rPr>
              <w:t>Space for the practical exercise</w:t>
            </w:r>
          </w:p>
          <w:p w:rsidR="009A54DD" w:rsidRPr="00284C15" w:rsidRDefault="009A54DD" w:rsidP="0076747D">
            <w:pPr>
              <w:spacing w:before="120" w:after="120"/>
              <w:ind w:left="173"/>
              <w:jc w:val="both"/>
              <w:rPr>
                <w:rFonts w:ascii="Times New Roman" w:hAnsi="Times New Roman"/>
              </w:rPr>
            </w:pPr>
            <w:r w:rsidRPr="00284C15">
              <w:rPr>
                <w:rFonts w:ascii="Times New Roman" w:hAnsi="Times New Roman"/>
              </w:rPr>
              <w:t>1. The track for training on slippery surface shall be covered all the time with water over the entire slippery surface, which is done through the water supply system. The water system must be accomplished through the fixed sprinklers at the road level so that it does not pose danger t</w:t>
            </w:r>
            <w:r w:rsidR="0076747D">
              <w:rPr>
                <w:rFonts w:ascii="Times New Roman" w:hAnsi="Times New Roman"/>
              </w:rPr>
              <w:t>o participants in the training.</w:t>
            </w:r>
          </w:p>
        </w:tc>
        <w:tc>
          <w:tcPr>
            <w:tcW w:w="1680" w:type="pct"/>
          </w:tcPr>
          <w:p w:rsidR="009A54DD" w:rsidRPr="00284C15" w:rsidRDefault="009A54DD" w:rsidP="00284C15">
            <w:pPr>
              <w:spacing w:before="120" w:after="120"/>
              <w:ind w:left="205"/>
              <w:jc w:val="center"/>
              <w:rPr>
                <w:rFonts w:ascii="Times New Roman" w:hAnsi="Times New Roman"/>
                <w:b/>
              </w:rPr>
            </w:pPr>
            <w:r w:rsidRPr="00284C15">
              <w:rPr>
                <w:rFonts w:ascii="Times New Roman" w:hAnsi="Times New Roman"/>
                <w:b/>
              </w:rPr>
              <w:t>Član 8</w:t>
            </w:r>
          </w:p>
          <w:p w:rsidR="009A54DD" w:rsidRPr="00284C15" w:rsidRDefault="009A54DD" w:rsidP="00284C15">
            <w:pPr>
              <w:spacing w:before="120" w:after="120"/>
              <w:ind w:left="205"/>
              <w:jc w:val="center"/>
              <w:rPr>
                <w:rFonts w:ascii="Times New Roman" w:hAnsi="Times New Roman"/>
                <w:b/>
              </w:rPr>
            </w:pPr>
            <w:r w:rsidRPr="00284C15">
              <w:rPr>
                <w:rFonts w:ascii="Times New Roman" w:hAnsi="Times New Roman"/>
                <w:b/>
              </w:rPr>
              <w:t>Površina za praktičnu vežbu</w:t>
            </w:r>
          </w:p>
          <w:p w:rsidR="009A54DD" w:rsidRPr="00284C15" w:rsidRDefault="009A54DD" w:rsidP="0076747D">
            <w:pPr>
              <w:spacing w:before="120" w:after="120"/>
              <w:ind w:left="205"/>
              <w:jc w:val="both"/>
              <w:rPr>
                <w:rFonts w:ascii="Times New Roman" w:hAnsi="Times New Roman"/>
              </w:rPr>
            </w:pPr>
            <w:r w:rsidRPr="00284C15">
              <w:rPr>
                <w:rFonts w:ascii="Times New Roman" w:hAnsi="Times New Roman"/>
              </w:rPr>
              <w:t>1. Traka za obuku na klizavom prostoru treba biti stalno pokrivena vodom na čitavoj kliznoj površini, preko sistema za snabdevanje vodom. Sistem navodnjavanja treba biti realizovan preko fiksnih slavina na nivou puta tako da ne predstavlj</w:t>
            </w:r>
            <w:r w:rsidR="0076747D">
              <w:rPr>
                <w:rFonts w:ascii="Times New Roman" w:hAnsi="Times New Roman"/>
              </w:rPr>
              <w:t>a opasnost po učesnike u obuci.</w:t>
            </w:r>
          </w:p>
        </w:tc>
      </w:tr>
      <w:tr w:rsidR="0076747D" w:rsidTr="002D74BA">
        <w:tc>
          <w:tcPr>
            <w:tcW w:w="1660" w:type="pct"/>
          </w:tcPr>
          <w:p w:rsidR="0076747D" w:rsidRPr="00284C15" w:rsidRDefault="0076747D" w:rsidP="0076747D">
            <w:pPr>
              <w:spacing w:before="120" w:after="120"/>
              <w:ind w:left="284"/>
              <w:jc w:val="both"/>
              <w:rPr>
                <w:rFonts w:ascii="Times New Roman" w:hAnsi="Times New Roman"/>
                <w:b/>
                <w:lang w:val="sq-AL"/>
              </w:rPr>
            </w:pPr>
            <w:r w:rsidRPr="00284C15">
              <w:rPr>
                <w:rFonts w:ascii="Times New Roman" w:hAnsi="Times New Roman"/>
                <w:lang w:val="sq-AL"/>
              </w:rPr>
              <w:t>2. Në shiritin për trajnim duhet të jetë koeficienti i fërkimit në sipërfaqen e rrëshqitjes të shtruara nga 0.7 - 0.8 dhe koeficientin e fërkimit rrëshqitje në sipërfaqet e rrëshqitjes nga 0.2 - 0.3. Matja e koeficientit të fërkimit nësipërfaq</w:t>
            </w:r>
            <w:bookmarkStart w:id="1" w:name="_GoBack"/>
            <w:bookmarkEnd w:id="1"/>
            <w:r w:rsidRPr="00284C15">
              <w:rPr>
                <w:rFonts w:ascii="Times New Roman" w:hAnsi="Times New Roman"/>
                <w:lang w:val="sq-AL"/>
              </w:rPr>
              <w:t>et rrëshqitje dhe rrugët e trajnimit duhet kryhen së paku një herë në vit.Dëshmitë për matjen dhe ruajtjen e pa</w:t>
            </w:r>
            <w:r>
              <w:rPr>
                <w:rFonts w:ascii="Times New Roman" w:hAnsi="Times New Roman"/>
                <w:lang w:val="sq-AL"/>
              </w:rPr>
              <w:t>rametrave dërgohen në ministri.</w:t>
            </w:r>
          </w:p>
        </w:tc>
        <w:tc>
          <w:tcPr>
            <w:tcW w:w="1660" w:type="pct"/>
          </w:tcPr>
          <w:p w:rsidR="0076747D" w:rsidRPr="00284C15" w:rsidRDefault="0076747D" w:rsidP="0076747D">
            <w:pPr>
              <w:spacing w:before="120" w:after="120"/>
              <w:ind w:left="173"/>
              <w:jc w:val="both"/>
              <w:rPr>
                <w:rFonts w:ascii="Times New Roman" w:hAnsi="Times New Roman"/>
                <w:b/>
              </w:rPr>
            </w:pPr>
            <w:r w:rsidRPr="00284C15">
              <w:rPr>
                <w:rFonts w:ascii="Times New Roman" w:hAnsi="Times New Roman"/>
              </w:rPr>
              <w:t>2. In training track, the friction coefficient on the slippery surface shall be 0.7-0.8 and the friction-sliding coefficient on the slippery surfaces shall be 0.2-0.3. The measurement of the friction coefficient on slippery surfaces and roads of training shall be completed at least once a year. Evidence for measuring and maintaining the parameters shall be sent</w:t>
            </w:r>
            <w:r>
              <w:rPr>
                <w:rFonts w:ascii="Times New Roman" w:hAnsi="Times New Roman"/>
              </w:rPr>
              <w:t xml:space="preserve"> to the Ministry.</w:t>
            </w:r>
          </w:p>
        </w:tc>
        <w:tc>
          <w:tcPr>
            <w:tcW w:w="1680" w:type="pct"/>
          </w:tcPr>
          <w:p w:rsidR="0076747D" w:rsidRPr="00284C15" w:rsidRDefault="0076747D" w:rsidP="0076747D">
            <w:pPr>
              <w:spacing w:before="120" w:after="120"/>
              <w:ind w:left="205"/>
              <w:jc w:val="both"/>
              <w:rPr>
                <w:rFonts w:ascii="Times New Roman" w:hAnsi="Times New Roman"/>
                <w:b/>
              </w:rPr>
            </w:pPr>
            <w:r w:rsidRPr="00284C15">
              <w:rPr>
                <w:rFonts w:ascii="Times New Roman" w:hAnsi="Times New Roman"/>
              </w:rPr>
              <w:t>2. U traci za obuku koeficijent trenja u kliznoj površini treba biti od 0.7 – 0.8 i koeficijent trenja klizanja u klizavim površinama od 0.2 – 0.3. Merenje koeficijenta trenja u klizavim površinama i putevima za vežbanje treba biti izvršeno najmanje jedanput godišnje. Dokazi o merenju i čuvanju parametr</w:t>
            </w:r>
            <w:r>
              <w:rPr>
                <w:rFonts w:ascii="Times New Roman" w:hAnsi="Times New Roman"/>
              </w:rPr>
              <w:t>a se dostavljaju  ministarstvu.</w:t>
            </w:r>
          </w:p>
        </w:tc>
      </w:tr>
      <w:tr w:rsidR="0076747D" w:rsidTr="002D74BA">
        <w:tc>
          <w:tcPr>
            <w:tcW w:w="1660" w:type="pct"/>
          </w:tcPr>
          <w:p w:rsidR="0076747D" w:rsidRPr="00284C15" w:rsidRDefault="0076747D" w:rsidP="0076747D">
            <w:pPr>
              <w:spacing w:before="120" w:after="120"/>
              <w:ind w:left="284"/>
              <w:jc w:val="both"/>
              <w:rPr>
                <w:rFonts w:ascii="Times New Roman" w:hAnsi="Times New Roman"/>
                <w:b/>
                <w:lang w:val="sq-AL"/>
              </w:rPr>
            </w:pPr>
            <w:r w:rsidRPr="00284C15">
              <w:rPr>
                <w:rFonts w:ascii="Times New Roman" w:hAnsi="Times New Roman"/>
                <w:lang w:val="sq-AL"/>
              </w:rPr>
              <w:t>3. Çdo shirit trajnimi duhet të jetë i pajisur me matës të shpejtësisë dhe ekranin, i cili duhet të jetë i instaluar në mënyrë që të bëjë matjen e shpejtësisë në hyrje dhe dalje të shiritit të automjetit të se</w:t>
            </w:r>
            <w:r>
              <w:rPr>
                <w:rFonts w:ascii="Times New Roman" w:hAnsi="Times New Roman"/>
                <w:lang w:val="sq-AL"/>
              </w:rPr>
              <w:t>cilit kandidat gjatë ushtrimit.</w:t>
            </w:r>
          </w:p>
        </w:tc>
        <w:tc>
          <w:tcPr>
            <w:tcW w:w="1660" w:type="pct"/>
          </w:tcPr>
          <w:p w:rsidR="0076747D" w:rsidRPr="00284C15" w:rsidRDefault="0076747D" w:rsidP="0076747D">
            <w:pPr>
              <w:spacing w:before="120" w:after="120"/>
              <w:ind w:left="173"/>
              <w:jc w:val="both"/>
              <w:rPr>
                <w:rFonts w:ascii="Times New Roman" w:hAnsi="Times New Roman"/>
                <w:b/>
              </w:rPr>
            </w:pPr>
            <w:r w:rsidRPr="00284C15">
              <w:rPr>
                <w:rFonts w:ascii="Times New Roman" w:hAnsi="Times New Roman"/>
              </w:rPr>
              <w:t>3. Each training track shall be equipped with speedometers and the screen which shall be installed in order to measure the entrance and exit speed of each candidate</w:t>
            </w:r>
            <w:r>
              <w:rPr>
                <w:rFonts w:ascii="Times New Roman" w:hAnsi="Times New Roman"/>
              </w:rPr>
              <w:t>’s vehicle during the exercise.</w:t>
            </w:r>
          </w:p>
        </w:tc>
        <w:tc>
          <w:tcPr>
            <w:tcW w:w="1680" w:type="pct"/>
          </w:tcPr>
          <w:p w:rsidR="0076747D" w:rsidRPr="00284C15" w:rsidRDefault="0076747D" w:rsidP="0076747D">
            <w:pPr>
              <w:spacing w:before="120" w:after="120"/>
              <w:ind w:left="205"/>
              <w:jc w:val="both"/>
              <w:rPr>
                <w:rFonts w:ascii="Times New Roman" w:hAnsi="Times New Roman"/>
                <w:b/>
              </w:rPr>
            </w:pPr>
            <w:r w:rsidRPr="00284C15">
              <w:rPr>
                <w:rFonts w:ascii="Times New Roman" w:hAnsi="Times New Roman"/>
              </w:rPr>
              <w:t>3. Svaka traka za obuku treba biti opremljena  meračem brzine i ekranom, koji treba biti instaliran kako bi merio brzinu ulaska i izlaska na traci svako</w:t>
            </w:r>
            <w:r>
              <w:rPr>
                <w:rFonts w:ascii="Times New Roman" w:hAnsi="Times New Roman"/>
              </w:rPr>
              <w:t>g vozila kandidata tokom vežbe.</w:t>
            </w:r>
          </w:p>
        </w:tc>
      </w:tr>
      <w:tr w:rsidR="0076747D" w:rsidTr="002D74BA">
        <w:tc>
          <w:tcPr>
            <w:tcW w:w="1660" w:type="pct"/>
          </w:tcPr>
          <w:p w:rsidR="0076747D" w:rsidRPr="00284C15" w:rsidRDefault="0076747D" w:rsidP="0076747D">
            <w:pPr>
              <w:spacing w:before="120" w:after="120"/>
              <w:ind w:left="284"/>
              <w:jc w:val="both"/>
              <w:rPr>
                <w:rFonts w:ascii="Times New Roman" w:hAnsi="Times New Roman"/>
                <w:b/>
                <w:lang w:val="sq-AL"/>
              </w:rPr>
            </w:pPr>
            <w:r w:rsidRPr="00284C15">
              <w:rPr>
                <w:rFonts w:ascii="Times New Roman" w:hAnsi="Times New Roman"/>
                <w:lang w:val="sq-AL"/>
              </w:rPr>
              <w:t>4. Realizimi i i trajnimit duhet të jetë idizajnuar për çdo rrugë në atë mënyrë që automjeti të arrij një shpejtësi të caktuar për të kryer ushtrimet sipas programit për trajnim, të paktën 50 m para se të hyjnë në zonën e trajnimit. Qasja në shiritin e trajnimit duhet të jetë 50m para se të hyjnë në zonën e trajnimit dh</w:t>
            </w:r>
            <w:r>
              <w:rPr>
                <w:rFonts w:ascii="Times New Roman" w:hAnsi="Times New Roman"/>
                <w:lang w:val="sq-AL"/>
              </w:rPr>
              <w:t xml:space="preserve">e me gjerësi minimale prej 3 </w:t>
            </w:r>
            <w:r>
              <w:rPr>
                <w:rFonts w:ascii="Times New Roman" w:hAnsi="Times New Roman"/>
                <w:lang w:val="sq-AL"/>
              </w:rPr>
              <w:lastRenderedPageBreak/>
              <w:t>m.</w:t>
            </w:r>
          </w:p>
        </w:tc>
        <w:tc>
          <w:tcPr>
            <w:tcW w:w="1660" w:type="pct"/>
          </w:tcPr>
          <w:p w:rsidR="0076747D" w:rsidRPr="00284C15" w:rsidRDefault="0076747D" w:rsidP="0076747D">
            <w:pPr>
              <w:spacing w:before="120" w:after="120"/>
              <w:ind w:left="173"/>
              <w:jc w:val="both"/>
              <w:rPr>
                <w:rFonts w:ascii="Times New Roman" w:hAnsi="Times New Roman"/>
                <w:b/>
              </w:rPr>
            </w:pPr>
            <w:r w:rsidRPr="00284C15">
              <w:rPr>
                <w:rFonts w:ascii="Times New Roman" w:hAnsi="Times New Roman"/>
              </w:rPr>
              <w:lastRenderedPageBreak/>
              <w:t xml:space="preserve">4. Execution of this training shall be designed for each road so that the vehicle reaches a certain speed to perform the exercises according to the training program, at least 50 m before entering the training area. Access to training track shall be 50 m before entering the training area and at a </w:t>
            </w:r>
            <w:r>
              <w:rPr>
                <w:rFonts w:ascii="Times New Roman" w:hAnsi="Times New Roman"/>
              </w:rPr>
              <w:t xml:space="preserve">minimum </w:t>
            </w:r>
            <w:r>
              <w:rPr>
                <w:rFonts w:ascii="Times New Roman" w:hAnsi="Times New Roman"/>
              </w:rPr>
              <w:lastRenderedPageBreak/>
              <w:t>width of 3 m.</w:t>
            </w:r>
          </w:p>
        </w:tc>
        <w:tc>
          <w:tcPr>
            <w:tcW w:w="1680" w:type="pct"/>
          </w:tcPr>
          <w:p w:rsidR="0076747D" w:rsidRPr="00284C15" w:rsidRDefault="0076747D" w:rsidP="0076747D">
            <w:pPr>
              <w:spacing w:before="120" w:after="120"/>
              <w:ind w:left="205"/>
              <w:jc w:val="both"/>
              <w:rPr>
                <w:rFonts w:ascii="Times New Roman" w:hAnsi="Times New Roman"/>
                <w:b/>
              </w:rPr>
            </w:pPr>
            <w:r w:rsidRPr="00284C15">
              <w:rPr>
                <w:rFonts w:ascii="Times New Roman" w:hAnsi="Times New Roman"/>
              </w:rPr>
              <w:lastRenderedPageBreak/>
              <w:t>4. Odvijanje obuke treba biti dizajnirano za svaki put na način kako bi svako vozilo postiglo određenu brzinu radi izvršenja vežbi po programu za obuku, najmanje 50 m pre ulaska u zonu za obuku. Pristup traci za obuku treba biti 50 m pre ulaska u zonu za obuku i</w:t>
            </w:r>
            <w:r>
              <w:rPr>
                <w:rFonts w:ascii="Times New Roman" w:hAnsi="Times New Roman"/>
              </w:rPr>
              <w:t xml:space="preserve"> sa minimalnom širinom  </w:t>
            </w:r>
            <w:r>
              <w:rPr>
                <w:rFonts w:ascii="Times New Roman" w:hAnsi="Times New Roman"/>
              </w:rPr>
              <w:lastRenderedPageBreak/>
              <w:t>od 3 m.</w:t>
            </w:r>
          </w:p>
        </w:tc>
      </w:tr>
      <w:tr w:rsidR="0076747D" w:rsidTr="002D74BA">
        <w:tc>
          <w:tcPr>
            <w:tcW w:w="1660" w:type="pct"/>
          </w:tcPr>
          <w:p w:rsidR="0076747D" w:rsidRPr="00284C15" w:rsidRDefault="0076747D" w:rsidP="0076747D">
            <w:pPr>
              <w:spacing w:before="120" w:after="120"/>
              <w:ind w:left="284"/>
              <w:jc w:val="both"/>
              <w:rPr>
                <w:rFonts w:ascii="Times New Roman" w:hAnsi="Times New Roman"/>
                <w:b/>
                <w:lang w:val="sq-AL"/>
              </w:rPr>
            </w:pPr>
            <w:r w:rsidRPr="00284C15">
              <w:rPr>
                <w:rFonts w:ascii="Times New Roman" w:hAnsi="Times New Roman"/>
                <w:lang w:val="sq-AL"/>
              </w:rPr>
              <w:lastRenderedPageBreak/>
              <w:t>5. Shiriti i trajnimit në të cilën kryhen ushtrimet në frenim dhe tejkalim të pengesës së papritur, gjithashtu duhet të jetë i pajisur me një pajisje teknike për të simuluar rrezikun, e që është i pa papritur.Këto pajisje duhet të veprojnë të automatizuara në shpejtësi të ndryshme fillestare të automjetit.</w:t>
            </w:r>
          </w:p>
        </w:tc>
        <w:tc>
          <w:tcPr>
            <w:tcW w:w="1660" w:type="pct"/>
          </w:tcPr>
          <w:p w:rsidR="0076747D" w:rsidRPr="00284C15" w:rsidRDefault="0076747D" w:rsidP="0076747D">
            <w:pPr>
              <w:spacing w:before="120" w:after="120"/>
              <w:ind w:left="173"/>
              <w:jc w:val="both"/>
              <w:rPr>
                <w:rFonts w:ascii="Times New Roman" w:hAnsi="Times New Roman"/>
                <w:b/>
              </w:rPr>
            </w:pPr>
            <w:r w:rsidRPr="00284C15">
              <w:rPr>
                <w:rFonts w:ascii="Times New Roman" w:hAnsi="Times New Roman"/>
              </w:rPr>
              <w:t>5. The training track, where exercises on braking and avoiding the sudden obstacle are performed, shall also be equipped with a technical device to simulate the risk, which is a sudden one. These devices must operate automated in different initial vehicle speed.</w:t>
            </w:r>
          </w:p>
        </w:tc>
        <w:tc>
          <w:tcPr>
            <w:tcW w:w="1680" w:type="pct"/>
          </w:tcPr>
          <w:p w:rsidR="0076747D" w:rsidRPr="00284C15" w:rsidRDefault="0076747D" w:rsidP="0076747D">
            <w:pPr>
              <w:spacing w:before="120" w:after="120"/>
              <w:ind w:left="205"/>
              <w:jc w:val="both"/>
              <w:rPr>
                <w:rFonts w:ascii="Times New Roman" w:hAnsi="Times New Roman"/>
                <w:b/>
              </w:rPr>
            </w:pPr>
            <w:r w:rsidRPr="00284C15">
              <w:rPr>
                <w:rFonts w:ascii="Times New Roman" w:hAnsi="Times New Roman"/>
              </w:rPr>
              <w:t>5. Traka za obuku na kojoj se odvija vežba kočenja i obilaženje neočekivane prepreke, takođe treba biti opremljena tehničkim uređajem za simulaciju neočekivane opasnosti. Ovi uređaji moraju funkcionisati automatski u različitim početnim brzinama vozila.</w:t>
            </w:r>
          </w:p>
        </w:tc>
      </w:tr>
      <w:tr w:rsidR="0076747D" w:rsidTr="002D74BA">
        <w:tc>
          <w:tcPr>
            <w:tcW w:w="1660" w:type="pct"/>
          </w:tcPr>
          <w:p w:rsidR="0076747D" w:rsidRPr="00284C15" w:rsidRDefault="0076747D" w:rsidP="0076747D">
            <w:pPr>
              <w:spacing w:before="120" w:after="120"/>
              <w:ind w:left="284"/>
              <w:jc w:val="both"/>
              <w:rPr>
                <w:rFonts w:ascii="Times New Roman" w:hAnsi="Times New Roman"/>
                <w:b/>
                <w:lang w:val="sq-AL"/>
              </w:rPr>
            </w:pPr>
            <w:r w:rsidRPr="00284C15">
              <w:rPr>
                <w:rFonts w:ascii="Times New Roman" w:hAnsi="Times New Roman"/>
                <w:lang w:val="sq-AL"/>
              </w:rPr>
              <w:t>6. Shiriti dhe pajisjet të cilat përdoren për trajnimin e kandidatëve me motoçikleta duhet të jenë të sigurta dhe të përdoren deri në atë masë që nuk do të paraqesin rrezik t</w:t>
            </w:r>
            <w:r>
              <w:rPr>
                <w:rFonts w:ascii="Times New Roman" w:hAnsi="Times New Roman"/>
                <w:lang w:val="sq-AL"/>
              </w:rPr>
              <w:t>ë drejtëpërdrejtë për kandidat.</w:t>
            </w:r>
          </w:p>
        </w:tc>
        <w:tc>
          <w:tcPr>
            <w:tcW w:w="1660" w:type="pct"/>
          </w:tcPr>
          <w:p w:rsidR="0076747D" w:rsidRPr="00284C15" w:rsidRDefault="0076747D" w:rsidP="0076747D">
            <w:pPr>
              <w:spacing w:before="120" w:after="120"/>
              <w:ind w:left="173"/>
              <w:jc w:val="both"/>
              <w:rPr>
                <w:rFonts w:ascii="Times New Roman" w:hAnsi="Times New Roman"/>
                <w:b/>
              </w:rPr>
            </w:pPr>
            <w:r w:rsidRPr="00284C15">
              <w:rPr>
                <w:rFonts w:ascii="Times New Roman" w:hAnsi="Times New Roman"/>
              </w:rPr>
              <w:t xml:space="preserve">6. The track and equipment used for training of candidates with motorcycles shall be safe and used to the extent that will not pose a </w:t>
            </w:r>
            <w:r>
              <w:rPr>
                <w:rFonts w:ascii="Times New Roman" w:hAnsi="Times New Roman"/>
              </w:rPr>
              <w:t>direct threat to the candidate.</w:t>
            </w:r>
          </w:p>
        </w:tc>
        <w:tc>
          <w:tcPr>
            <w:tcW w:w="1680" w:type="pct"/>
          </w:tcPr>
          <w:p w:rsidR="0076747D" w:rsidRPr="00284C15" w:rsidRDefault="0076747D" w:rsidP="0076747D">
            <w:pPr>
              <w:spacing w:before="120" w:after="120"/>
              <w:ind w:left="205"/>
              <w:jc w:val="both"/>
              <w:rPr>
                <w:rFonts w:ascii="Times New Roman" w:hAnsi="Times New Roman"/>
                <w:b/>
              </w:rPr>
            </w:pPr>
            <w:r w:rsidRPr="00284C15">
              <w:rPr>
                <w:rFonts w:ascii="Times New Roman" w:hAnsi="Times New Roman"/>
              </w:rPr>
              <w:t xml:space="preserve">6. Traka i oprema koja se koristi za obuku kandidata motociklima treba biti sigurna i korišćena do te mere kada neće predstavljati </w:t>
            </w:r>
            <w:r>
              <w:rPr>
                <w:rFonts w:ascii="Times New Roman" w:hAnsi="Times New Roman"/>
              </w:rPr>
              <w:t>direktnu opasnost po kandidata.</w:t>
            </w:r>
          </w:p>
        </w:tc>
      </w:tr>
      <w:tr w:rsidR="0080201B" w:rsidTr="002D74BA">
        <w:tc>
          <w:tcPr>
            <w:tcW w:w="1660" w:type="pct"/>
          </w:tcPr>
          <w:p w:rsidR="0080201B" w:rsidRPr="00284C15" w:rsidRDefault="0076747D" w:rsidP="0076747D">
            <w:pPr>
              <w:spacing w:before="120" w:after="120"/>
              <w:ind w:left="284"/>
              <w:jc w:val="both"/>
              <w:rPr>
                <w:rFonts w:ascii="Times New Roman" w:hAnsi="Times New Roman"/>
                <w:b/>
                <w:lang w:val="sq-AL"/>
              </w:rPr>
            </w:pPr>
            <w:r w:rsidRPr="00284C15">
              <w:rPr>
                <w:rFonts w:ascii="Times New Roman" w:hAnsi="Times New Roman"/>
                <w:lang w:val="sq-AL"/>
              </w:rPr>
              <w:t>7. Shiriti stërvitjes së automjetit me pengesë të papritur duhet të jetë në fillim të sipërfaqeve të rrëshqitjes të cilën e mundëson  pajisja vetëm në boshtin e pasëm të automjetit. Kjo pajisje operon plotësisht e automatizuar dhe mundëson ndryshimin e drejtimit dhe intezitetit të lëvizjes, në varshmëri nga shpejtësia e lëvizjes së automjetit.Pajisja nuk guxon të aktivizohet kuar automjeti lëviz me shpejtësi më të vogël se 25 km/h ose kur kalojnë këmbësorët.</w:t>
            </w:r>
          </w:p>
        </w:tc>
        <w:tc>
          <w:tcPr>
            <w:tcW w:w="1660" w:type="pct"/>
          </w:tcPr>
          <w:p w:rsidR="0080201B" w:rsidRPr="00284C15" w:rsidRDefault="0076747D" w:rsidP="008C11DD">
            <w:pPr>
              <w:spacing w:before="120" w:after="120"/>
              <w:ind w:left="173"/>
              <w:jc w:val="both"/>
              <w:rPr>
                <w:rFonts w:ascii="Times New Roman" w:hAnsi="Times New Roman"/>
                <w:b/>
              </w:rPr>
            </w:pPr>
            <w:r w:rsidRPr="00284C15">
              <w:rPr>
                <w:rFonts w:ascii="Times New Roman" w:hAnsi="Times New Roman"/>
              </w:rPr>
              <w:t>7. Training track with a sudden obstacle shall be at the beginning of the slippery surfaces which enables the device only in the rear axle of the vehicle. This device operates fully automated and enables changing the direction and intensity of movement, depending on the vehicle's speed. The device shall not be activated when the vehicle is moving at speed less than 25 km/h or when pedestrians cross the street.</w:t>
            </w:r>
          </w:p>
        </w:tc>
        <w:tc>
          <w:tcPr>
            <w:tcW w:w="1680" w:type="pct"/>
          </w:tcPr>
          <w:p w:rsidR="0080201B" w:rsidRPr="00284C15" w:rsidRDefault="0076747D" w:rsidP="0076747D">
            <w:pPr>
              <w:spacing w:before="120" w:after="120"/>
              <w:ind w:left="205"/>
              <w:jc w:val="both"/>
              <w:rPr>
                <w:rFonts w:ascii="Times New Roman" w:hAnsi="Times New Roman"/>
                <w:b/>
              </w:rPr>
            </w:pPr>
            <w:r w:rsidRPr="00284C15">
              <w:rPr>
                <w:rFonts w:ascii="Times New Roman" w:hAnsi="Times New Roman"/>
              </w:rPr>
              <w:t>7. Traka za obuku vozila sa neočekivanom preprekom treba biti na početku klizavih površina, koju omogućuje uređaj samo na zadnjoj osovini vozila. Ovaj uređaj operiše potpuno automatizovano i omogućuje promenu pravca i intenziteta kretanja, u zavisnosti od brzine kretanja vozila. Uređaj ne sme biti aktiviran kada se vozilo kreće brzinom manjom od 25 km/h ili prilikom prelaska pešaka.</w:t>
            </w:r>
          </w:p>
        </w:tc>
      </w:tr>
      <w:tr w:rsidR="0080201B" w:rsidTr="002D74BA">
        <w:tc>
          <w:tcPr>
            <w:tcW w:w="1660" w:type="pct"/>
          </w:tcPr>
          <w:p w:rsidR="0080201B" w:rsidRPr="0080201B" w:rsidRDefault="0080201B" w:rsidP="0080201B">
            <w:pPr>
              <w:spacing w:before="120" w:after="120"/>
              <w:ind w:left="284"/>
              <w:jc w:val="both"/>
              <w:rPr>
                <w:rFonts w:ascii="Times New Roman" w:hAnsi="Times New Roman"/>
                <w:lang w:val="sq-AL"/>
              </w:rPr>
            </w:pPr>
            <w:r w:rsidRPr="00284C15">
              <w:rPr>
                <w:rFonts w:ascii="Times New Roman" w:hAnsi="Times New Roman"/>
                <w:lang w:val="sq-AL"/>
              </w:rPr>
              <w:t>8. Secila pikë trajnuese duhet të posedojë objekt ndihmës, i cili shërben për të mbrojtur pjesëmarrësit gjatë trajnimit, para se të r</w:t>
            </w:r>
            <w:r>
              <w:rPr>
                <w:rFonts w:ascii="Times New Roman" w:hAnsi="Times New Roman"/>
                <w:lang w:val="sq-AL"/>
              </w:rPr>
              <w:t>ealizojnë trajnimin e paraparë.</w:t>
            </w:r>
          </w:p>
        </w:tc>
        <w:tc>
          <w:tcPr>
            <w:tcW w:w="1660" w:type="pct"/>
          </w:tcPr>
          <w:p w:rsidR="0080201B" w:rsidRPr="0080201B" w:rsidRDefault="0080201B" w:rsidP="0080201B">
            <w:pPr>
              <w:spacing w:before="120" w:after="120"/>
              <w:ind w:left="173"/>
              <w:jc w:val="both"/>
              <w:rPr>
                <w:rFonts w:ascii="Times New Roman" w:hAnsi="Times New Roman"/>
              </w:rPr>
            </w:pPr>
            <w:r w:rsidRPr="00284C15">
              <w:rPr>
                <w:rFonts w:ascii="Times New Roman" w:hAnsi="Times New Roman"/>
              </w:rPr>
              <w:t xml:space="preserve">8. Each training point shall possess an auxiliary facility which serves to protect the participants during the training, before they conduct their scheduled </w:t>
            </w:r>
            <w:r>
              <w:rPr>
                <w:rFonts w:ascii="Times New Roman" w:hAnsi="Times New Roman"/>
              </w:rPr>
              <w:t>training.</w:t>
            </w:r>
          </w:p>
        </w:tc>
        <w:tc>
          <w:tcPr>
            <w:tcW w:w="1680" w:type="pct"/>
          </w:tcPr>
          <w:p w:rsidR="0080201B" w:rsidRPr="0080201B" w:rsidRDefault="0080201B" w:rsidP="0080201B">
            <w:pPr>
              <w:spacing w:before="120" w:after="120"/>
              <w:ind w:left="205"/>
              <w:jc w:val="both"/>
              <w:rPr>
                <w:rFonts w:ascii="Times New Roman" w:hAnsi="Times New Roman"/>
              </w:rPr>
            </w:pPr>
            <w:r w:rsidRPr="00284C15">
              <w:rPr>
                <w:rFonts w:ascii="Times New Roman" w:hAnsi="Times New Roman"/>
              </w:rPr>
              <w:t>8. Svaka stanica za obuku treba posedovati pomoćni objekat, koji služi za zaštitu učesnika tokom obuke, pr</w:t>
            </w:r>
            <w:r>
              <w:rPr>
                <w:rFonts w:ascii="Times New Roman" w:hAnsi="Times New Roman"/>
              </w:rPr>
              <w:t>e realizacije predviđene obuke.</w:t>
            </w:r>
          </w:p>
        </w:tc>
      </w:tr>
      <w:tr w:rsidR="0080201B" w:rsidTr="002D74BA">
        <w:tc>
          <w:tcPr>
            <w:tcW w:w="1660" w:type="pct"/>
          </w:tcPr>
          <w:p w:rsidR="0080201B" w:rsidRPr="00284C15" w:rsidRDefault="0080201B" w:rsidP="0080201B">
            <w:pPr>
              <w:spacing w:before="120" w:after="120"/>
              <w:ind w:left="284"/>
              <w:jc w:val="both"/>
              <w:rPr>
                <w:rFonts w:ascii="Times New Roman" w:hAnsi="Times New Roman"/>
                <w:b/>
                <w:lang w:val="sq-AL"/>
              </w:rPr>
            </w:pPr>
            <w:r w:rsidRPr="00284C15">
              <w:rPr>
                <w:rFonts w:ascii="Times New Roman" w:hAnsi="Times New Roman"/>
                <w:lang w:val="sq-AL"/>
              </w:rPr>
              <w:t xml:space="preserve">9. Poligoni duhet duhet të jetë i pajisur me </w:t>
            </w:r>
            <w:r w:rsidRPr="00284C15">
              <w:rPr>
                <w:rFonts w:ascii="Times New Roman" w:hAnsi="Times New Roman"/>
                <w:lang w:val="sq-AL"/>
              </w:rPr>
              <w:lastRenderedPageBreak/>
              <w:t>ndriçim të përshtatshëm për të mundësuar ushtrimin</w:t>
            </w:r>
            <w:r>
              <w:rPr>
                <w:rFonts w:ascii="Times New Roman" w:hAnsi="Times New Roman"/>
                <w:lang w:val="sq-AL"/>
              </w:rPr>
              <w:t xml:space="preserve"> nga pjesa praktike në mbrëmje.</w:t>
            </w:r>
          </w:p>
        </w:tc>
        <w:tc>
          <w:tcPr>
            <w:tcW w:w="1660" w:type="pct"/>
          </w:tcPr>
          <w:p w:rsidR="0080201B" w:rsidRPr="00284C15" w:rsidRDefault="0080201B" w:rsidP="0080201B">
            <w:pPr>
              <w:spacing w:before="120" w:after="120"/>
              <w:ind w:left="173"/>
              <w:jc w:val="both"/>
              <w:rPr>
                <w:rFonts w:ascii="Times New Roman" w:hAnsi="Times New Roman"/>
                <w:b/>
              </w:rPr>
            </w:pPr>
            <w:r w:rsidRPr="00284C15">
              <w:rPr>
                <w:rFonts w:ascii="Times New Roman" w:hAnsi="Times New Roman"/>
              </w:rPr>
              <w:lastRenderedPageBreak/>
              <w:t xml:space="preserve">9. Polygon shall be equipped with adequate </w:t>
            </w:r>
            <w:r w:rsidRPr="00284C15">
              <w:rPr>
                <w:rFonts w:ascii="Times New Roman" w:hAnsi="Times New Roman"/>
              </w:rPr>
              <w:lastRenderedPageBreak/>
              <w:t xml:space="preserve">lighting to enable the exercise from the </w:t>
            </w:r>
            <w:r>
              <w:rPr>
                <w:rFonts w:ascii="Times New Roman" w:hAnsi="Times New Roman"/>
              </w:rPr>
              <w:t>practical part in the evenings.</w:t>
            </w:r>
          </w:p>
        </w:tc>
        <w:tc>
          <w:tcPr>
            <w:tcW w:w="1680" w:type="pct"/>
          </w:tcPr>
          <w:p w:rsidR="0080201B" w:rsidRPr="00284C15" w:rsidRDefault="0080201B" w:rsidP="0080201B">
            <w:pPr>
              <w:spacing w:before="120" w:after="120"/>
              <w:ind w:left="205"/>
              <w:jc w:val="both"/>
              <w:rPr>
                <w:rFonts w:ascii="Times New Roman" w:hAnsi="Times New Roman"/>
                <w:b/>
              </w:rPr>
            </w:pPr>
            <w:r w:rsidRPr="00284C15">
              <w:rPr>
                <w:rFonts w:ascii="Times New Roman" w:hAnsi="Times New Roman"/>
              </w:rPr>
              <w:lastRenderedPageBreak/>
              <w:t xml:space="preserve">9. Poligon treba biti opremljen odgovarajućim </w:t>
            </w:r>
            <w:r w:rsidRPr="00284C15">
              <w:rPr>
                <w:rFonts w:ascii="Times New Roman" w:hAnsi="Times New Roman"/>
              </w:rPr>
              <w:lastRenderedPageBreak/>
              <w:t>osvetljenjem radi omogućavanja vežbe i</w:t>
            </w:r>
            <w:r>
              <w:rPr>
                <w:rFonts w:ascii="Times New Roman" w:hAnsi="Times New Roman"/>
              </w:rPr>
              <w:t>z praktičnog dela tokom večeri.</w:t>
            </w:r>
          </w:p>
        </w:tc>
      </w:tr>
      <w:tr w:rsidR="0080201B" w:rsidTr="002D74BA">
        <w:tc>
          <w:tcPr>
            <w:tcW w:w="1660" w:type="pct"/>
          </w:tcPr>
          <w:p w:rsidR="0080201B" w:rsidRPr="00284C15" w:rsidRDefault="0080201B" w:rsidP="0076747D">
            <w:pPr>
              <w:spacing w:before="120" w:after="120"/>
              <w:ind w:left="284"/>
              <w:jc w:val="both"/>
              <w:rPr>
                <w:rFonts w:ascii="Times New Roman" w:hAnsi="Times New Roman"/>
                <w:b/>
                <w:lang w:val="sq-AL"/>
              </w:rPr>
            </w:pPr>
            <w:r w:rsidRPr="00284C15">
              <w:rPr>
                <w:rFonts w:ascii="Times New Roman" w:hAnsi="Times New Roman"/>
                <w:lang w:val="sq-AL"/>
              </w:rPr>
              <w:lastRenderedPageBreak/>
              <w:t>10. Hapësira e poligonit duhet të kufizohet (rrethohet) në mënyrë të tillë që të parandaloj hyrjen e pakontrolluar të personave dhe automjeteve, të cilët do të pengojnë ose të paraqesin rrezik për procesin e trajnimit.</w:t>
            </w:r>
          </w:p>
        </w:tc>
        <w:tc>
          <w:tcPr>
            <w:tcW w:w="1660" w:type="pct"/>
          </w:tcPr>
          <w:p w:rsidR="0080201B" w:rsidRPr="00284C15" w:rsidRDefault="0080201B" w:rsidP="0076747D">
            <w:pPr>
              <w:spacing w:before="120" w:after="120"/>
              <w:ind w:left="173"/>
              <w:jc w:val="both"/>
              <w:rPr>
                <w:rFonts w:ascii="Times New Roman" w:hAnsi="Times New Roman"/>
                <w:b/>
              </w:rPr>
            </w:pPr>
            <w:r w:rsidRPr="00284C15">
              <w:rPr>
                <w:rFonts w:ascii="Times New Roman" w:hAnsi="Times New Roman"/>
              </w:rPr>
              <w:t>10. The polygon area shall be fenced (surrounded) in such a way as to prevent the uncontrolled entry of vehicles and persons, who would obstruct or pose a danger to the training process.</w:t>
            </w:r>
          </w:p>
        </w:tc>
        <w:tc>
          <w:tcPr>
            <w:tcW w:w="1680" w:type="pct"/>
          </w:tcPr>
          <w:p w:rsidR="0080201B" w:rsidRPr="00284C15" w:rsidRDefault="0080201B" w:rsidP="0076747D">
            <w:pPr>
              <w:spacing w:before="120" w:after="120"/>
              <w:ind w:left="205"/>
              <w:jc w:val="both"/>
              <w:rPr>
                <w:rFonts w:ascii="Times New Roman" w:hAnsi="Times New Roman"/>
                <w:b/>
              </w:rPr>
            </w:pPr>
            <w:r w:rsidRPr="00284C15">
              <w:rPr>
                <w:rFonts w:ascii="Times New Roman" w:hAnsi="Times New Roman"/>
              </w:rPr>
              <w:t>10. Površina poligona treba biti ograničena (ograđena) kako bi sprečila nekontrolisan ulaz lica i vozila, koji bi ometali ili predstavljali opasnost za proces obuke.</w:t>
            </w:r>
          </w:p>
        </w:tc>
      </w:tr>
      <w:tr w:rsidR="0080201B" w:rsidTr="002D74BA">
        <w:tc>
          <w:tcPr>
            <w:tcW w:w="1660" w:type="pct"/>
          </w:tcPr>
          <w:p w:rsidR="0080201B" w:rsidRPr="00284C15" w:rsidRDefault="0080201B" w:rsidP="0080201B">
            <w:pPr>
              <w:spacing w:before="120" w:after="120"/>
              <w:ind w:left="284"/>
              <w:jc w:val="both"/>
              <w:rPr>
                <w:rFonts w:ascii="Times New Roman" w:hAnsi="Times New Roman"/>
                <w:b/>
                <w:lang w:val="sq-AL"/>
              </w:rPr>
            </w:pPr>
            <w:r w:rsidRPr="00284C15">
              <w:rPr>
                <w:rFonts w:ascii="Times New Roman" w:hAnsi="Times New Roman"/>
                <w:lang w:val="sq-AL"/>
              </w:rPr>
              <w:t>11. Shiritat për trajnim duhet të jenë të dizajnuar dhe të mundësojnë kryerjen e të gjitha veprimeve siç parashihet me programet për aftësimin plotësues.</w:t>
            </w:r>
          </w:p>
        </w:tc>
        <w:tc>
          <w:tcPr>
            <w:tcW w:w="1660" w:type="pct"/>
          </w:tcPr>
          <w:p w:rsidR="0080201B" w:rsidRPr="00284C15" w:rsidRDefault="0080201B" w:rsidP="0080201B">
            <w:pPr>
              <w:spacing w:before="120" w:after="120"/>
              <w:ind w:left="173"/>
              <w:jc w:val="both"/>
              <w:rPr>
                <w:rFonts w:ascii="Times New Roman" w:hAnsi="Times New Roman"/>
                <w:b/>
              </w:rPr>
            </w:pPr>
            <w:r w:rsidRPr="00284C15">
              <w:rPr>
                <w:rFonts w:ascii="Times New Roman" w:hAnsi="Times New Roman"/>
              </w:rPr>
              <w:t>11. Training tracks shall be designed and capable of carrying out all operations as required by additional training programs.</w:t>
            </w:r>
          </w:p>
        </w:tc>
        <w:tc>
          <w:tcPr>
            <w:tcW w:w="1680" w:type="pct"/>
          </w:tcPr>
          <w:p w:rsidR="0080201B" w:rsidRPr="00284C15" w:rsidRDefault="0080201B" w:rsidP="0080201B">
            <w:pPr>
              <w:spacing w:before="120" w:after="120"/>
              <w:ind w:left="205"/>
              <w:jc w:val="both"/>
              <w:rPr>
                <w:rFonts w:ascii="Times New Roman" w:hAnsi="Times New Roman"/>
                <w:b/>
              </w:rPr>
            </w:pPr>
            <w:r w:rsidRPr="00284C15">
              <w:rPr>
                <w:rFonts w:ascii="Times New Roman" w:hAnsi="Times New Roman"/>
              </w:rPr>
              <w:t>11. Trake za obuku trebaju biti dizajnirane i da omoguće odvijanje svih aktivnosti kao što je predviđeno programom za dopunsko osposobljavanje.</w:t>
            </w:r>
          </w:p>
        </w:tc>
      </w:tr>
      <w:tr w:rsidR="009A54DD" w:rsidTr="002D74BA">
        <w:tc>
          <w:tcPr>
            <w:tcW w:w="1660" w:type="pct"/>
          </w:tcPr>
          <w:p w:rsidR="009A54DD" w:rsidRPr="00284C15" w:rsidRDefault="009A54DD" w:rsidP="00284C15">
            <w:pPr>
              <w:spacing w:before="120" w:after="120"/>
              <w:ind w:left="284"/>
              <w:jc w:val="center"/>
              <w:rPr>
                <w:rFonts w:ascii="Times New Roman" w:hAnsi="Times New Roman"/>
                <w:b/>
                <w:lang w:val="sq-AL"/>
              </w:rPr>
            </w:pPr>
            <w:r w:rsidRPr="00284C15">
              <w:rPr>
                <w:rFonts w:ascii="Times New Roman" w:hAnsi="Times New Roman"/>
                <w:b/>
                <w:lang w:val="sq-AL"/>
              </w:rPr>
              <w:t>Neni 9</w:t>
            </w:r>
          </w:p>
          <w:p w:rsidR="009A54DD" w:rsidRPr="00284C15" w:rsidRDefault="009A54DD" w:rsidP="00284C15">
            <w:pPr>
              <w:spacing w:before="120" w:after="120"/>
              <w:ind w:left="284"/>
              <w:jc w:val="center"/>
              <w:rPr>
                <w:rFonts w:ascii="Times New Roman" w:hAnsi="Times New Roman"/>
                <w:b/>
                <w:lang w:val="sq-AL"/>
              </w:rPr>
            </w:pPr>
            <w:r w:rsidRPr="00284C15">
              <w:rPr>
                <w:rFonts w:ascii="Times New Roman" w:hAnsi="Times New Roman"/>
                <w:b/>
                <w:lang w:val="sq-AL"/>
              </w:rPr>
              <w:t xml:space="preserve">Personeli profesional </w:t>
            </w:r>
          </w:p>
          <w:p w:rsidR="009A54DD" w:rsidRPr="00284C15" w:rsidRDefault="008E20DC" w:rsidP="008C11DD">
            <w:pPr>
              <w:spacing w:before="120" w:after="120"/>
              <w:ind w:left="284"/>
              <w:jc w:val="both"/>
              <w:rPr>
                <w:rFonts w:ascii="Times New Roman" w:hAnsi="Times New Roman"/>
                <w:lang w:val="sq-AL"/>
              </w:rPr>
            </w:pPr>
            <w:r>
              <w:rPr>
                <w:rFonts w:ascii="Times New Roman" w:hAnsi="Times New Roman"/>
                <w:lang w:val="sq-AL"/>
              </w:rPr>
              <w:t xml:space="preserve">1. </w:t>
            </w:r>
            <w:r w:rsidR="009A54DD" w:rsidRPr="00284C15">
              <w:rPr>
                <w:rFonts w:ascii="Times New Roman" w:hAnsi="Times New Roman"/>
                <w:lang w:val="sq-AL"/>
              </w:rPr>
              <w:t xml:space="preserve">Subjekti juridik i cili bën aftësimin plotësues duhet të sigurojë zbatimin e programit të trajnimeve shtesë dhe duhet të ketë personelin i cili ka përgatitje profesionale: </w:t>
            </w:r>
          </w:p>
        </w:tc>
        <w:tc>
          <w:tcPr>
            <w:tcW w:w="1660" w:type="pct"/>
          </w:tcPr>
          <w:p w:rsidR="009A54DD" w:rsidRPr="00284C15" w:rsidRDefault="009A54DD" w:rsidP="00284C15">
            <w:pPr>
              <w:spacing w:before="120" w:after="120"/>
              <w:ind w:left="173"/>
              <w:jc w:val="center"/>
              <w:rPr>
                <w:rFonts w:ascii="Times New Roman" w:hAnsi="Times New Roman"/>
                <w:b/>
              </w:rPr>
            </w:pPr>
            <w:r w:rsidRPr="00284C15">
              <w:rPr>
                <w:rFonts w:ascii="Times New Roman" w:hAnsi="Times New Roman"/>
                <w:b/>
              </w:rPr>
              <w:t>Article 9</w:t>
            </w:r>
          </w:p>
          <w:p w:rsidR="009A54DD" w:rsidRPr="00284C15" w:rsidRDefault="009A54DD" w:rsidP="00284C15">
            <w:pPr>
              <w:spacing w:before="120" w:after="120"/>
              <w:ind w:left="173"/>
              <w:jc w:val="center"/>
              <w:rPr>
                <w:rFonts w:ascii="Times New Roman" w:hAnsi="Times New Roman"/>
                <w:b/>
              </w:rPr>
            </w:pPr>
            <w:r w:rsidRPr="00284C15">
              <w:rPr>
                <w:rFonts w:ascii="Times New Roman" w:hAnsi="Times New Roman"/>
                <w:b/>
              </w:rPr>
              <w:t>Professional staff</w:t>
            </w:r>
          </w:p>
          <w:p w:rsidR="009A54DD" w:rsidRPr="00284C15" w:rsidRDefault="008E20DC" w:rsidP="008C11DD">
            <w:pPr>
              <w:spacing w:before="120" w:after="120"/>
              <w:ind w:left="173"/>
              <w:jc w:val="both"/>
              <w:rPr>
                <w:rFonts w:ascii="Times New Roman" w:hAnsi="Times New Roman"/>
              </w:rPr>
            </w:pPr>
            <w:r w:rsidRPr="00284C15">
              <w:rPr>
                <w:rFonts w:ascii="Times New Roman" w:hAnsi="Times New Roman"/>
              </w:rPr>
              <w:t xml:space="preserve">1. </w:t>
            </w:r>
            <w:r w:rsidR="009A54DD" w:rsidRPr="00284C15">
              <w:rPr>
                <w:rFonts w:ascii="Times New Roman" w:hAnsi="Times New Roman"/>
              </w:rPr>
              <w:t>The legal entity providing the additional training shall ensure the development of the additional training program and shall have staff, professionally trained on:</w:t>
            </w:r>
          </w:p>
        </w:tc>
        <w:tc>
          <w:tcPr>
            <w:tcW w:w="1680" w:type="pct"/>
          </w:tcPr>
          <w:p w:rsidR="009A54DD" w:rsidRPr="00284C15" w:rsidRDefault="009A54DD" w:rsidP="00284C15">
            <w:pPr>
              <w:spacing w:before="120" w:after="120"/>
              <w:ind w:left="205"/>
              <w:jc w:val="center"/>
              <w:rPr>
                <w:rFonts w:ascii="Times New Roman" w:hAnsi="Times New Roman"/>
                <w:b/>
              </w:rPr>
            </w:pPr>
            <w:r w:rsidRPr="00284C15">
              <w:rPr>
                <w:rFonts w:ascii="Times New Roman" w:hAnsi="Times New Roman"/>
                <w:b/>
              </w:rPr>
              <w:t>Član 9</w:t>
            </w:r>
          </w:p>
          <w:p w:rsidR="009A54DD" w:rsidRPr="00284C15" w:rsidRDefault="009A54DD" w:rsidP="00284C15">
            <w:pPr>
              <w:spacing w:before="120" w:after="120"/>
              <w:ind w:left="205"/>
              <w:jc w:val="center"/>
              <w:rPr>
                <w:rFonts w:ascii="Times New Roman" w:hAnsi="Times New Roman"/>
                <w:b/>
              </w:rPr>
            </w:pPr>
            <w:r w:rsidRPr="00284C15">
              <w:rPr>
                <w:rFonts w:ascii="Times New Roman" w:hAnsi="Times New Roman"/>
                <w:b/>
              </w:rPr>
              <w:t>Stručno osoblje</w:t>
            </w:r>
          </w:p>
          <w:p w:rsidR="009A54DD" w:rsidRPr="00284C15" w:rsidRDefault="008E20DC" w:rsidP="008C11DD">
            <w:pPr>
              <w:spacing w:before="120" w:after="120"/>
              <w:ind w:left="205"/>
              <w:jc w:val="both"/>
              <w:rPr>
                <w:rFonts w:ascii="Times New Roman" w:hAnsi="Times New Roman"/>
              </w:rPr>
            </w:pPr>
            <w:r>
              <w:rPr>
                <w:rFonts w:ascii="Times New Roman" w:hAnsi="Times New Roman"/>
              </w:rPr>
              <w:t>1</w:t>
            </w:r>
            <w:r>
              <w:rPr>
                <w:rFonts w:ascii="Times New Roman" w:hAnsi="Times New Roman"/>
              </w:rPr>
              <w:t>.</w:t>
            </w:r>
            <w:r>
              <w:rPr>
                <w:rFonts w:ascii="Times New Roman" w:hAnsi="Times New Roman"/>
                <w:lang w:val="sq-AL"/>
              </w:rPr>
              <w:t xml:space="preserve"> </w:t>
            </w:r>
            <w:r w:rsidR="009A54DD" w:rsidRPr="00284C15">
              <w:rPr>
                <w:rFonts w:ascii="Times New Roman" w:hAnsi="Times New Roman"/>
              </w:rPr>
              <w:t>Pravni subjekat koji vrši dopunsko osposobljavanje treba obezbediti primenjivanje programa dopunskih obuka i treba imati osoblje sa stručnom spremom.</w:t>
            </w:r>
          </w:p>
        </w:tc>
      </w:tr>
      <w:tr w:rsidR="008C11DD" w:rsidTr="002D74BA">
        <w:tc>
          <w:tcPr>
            <w:tcW w:w="1660" w:type="pct"/>
          </w:tcPr>
          <w:p w:rsidR="008C11DD" w:rsidRPr="00284C15" w:rsidRDefault="008E20DC" w:rsidP="008C11DD">
            <w:pPr>
              <w:spacing w:before="120" w:after="120"/>
              <w:ind w:left="284"/>
              <w:jc w:val="both"/>
              <w:rPr>
                <w:rFonts w:ascii="Times New Roman" w:hAnsi="Times New Roman"/>
                <w:b/>
                <w:lang w:val="sq-AL"/>
              </w:rPr>
            </w:pPr>
            <w:r>
              <w:rPr>
                <w:rFonts w:ascii="Times New Roman" w:hAnsi="Times New Roman"/>
                <w:lang w:val="sq-AL"/>
              </w:rPr>
              <w:t>2</w:t>
            </w:r>
            <w:r w:rsidR="008C11DD" w:rsidRPr="00284C15">
              <w:rPr>
                <w:rFonts w:ascii="Times New Roman" w:hAnsi="Times New Roman"/>
                <w:lang w:val="sq-AL"/>
              </w:rPr>
              <w:t xml:space="preserve">. Përmbajtjene aftësimit në fushën e automjeteve, teknikave të ngasjes, frenim emergjence, reagimet e automjetit gjatë ngasjes në një kthesë, kontrollin e automjetit dhe pajisjeve të sigurisë në automjet: </w:t>
            </w:r>
          </w:p>
        </w:tc>
        <w:tc>
          <w:tcPr>
            <w:tcW w:w="1660" w:type="pct"/>
          </w:tcPr>
          <w:p w:rsidR="008C11DD" w:rsidRPr="00284C15" w:rsidRDefault="008E20DC" w:rsidP="008C11DD">
            <w:pPr>
              <w:spacing w:before="120" w:after="120"/>
              <w:ind w:left="173"/>
              <w:jc w:val="both"/>
              <w:rPr>
                <w:rFonts w:ascii="Times New Roman" w:hAnsi="Times New Roman"/>
                <w:b/>
              </w:rPr>
            </w:pPr>
            <w:r>
              <w:rPr>
                <w:rFonts w:ascii="Times New Roman" w:hAnsi="Times New Roman"/>
              </w:rPr>
              <w:t xml:space="preserve">2. </w:t>
            </w:r>
            <w:r w:rsidR="008C11DD" w:rsidRPr="00284C15">
              <w:rPr>
                <w:rFonts w:ascii="Times New Roman" w:hAnsi="Times New Roman"/>
              </w:rPr>
              <w:t>Delivering the training in the field of vehicles, driving techniques, emergency braking, vehicle's reactions while driving around a curve, control of vehicle and safety equipment in the vehicle:</w:t>
            </w:r>
          </w:p>
        </w:tc>
        <w:tc>
          <w:tcPr>
            <w:tcW w:w="1680" w:type="pct"/>
          </w:tcPr>
          <w:p w:rsidR="008C11DD" w:rsidRPr="00284C15" w:rsidRDefault="008E20DC" w:rsidP="008C11DD">
            <w:pPr>
              <w:spacing w:before="120" w:after="120"/>
              <w:ind w:left="205"/>
              <w:jc w:val="both"/>
              <w:rPr>
                <w:rFonts w:ascii="Times New Roman" w:hAnsi="Times New Roman"/>
                <w:b/>
              </w:rPr>
            </w:pPr>
            <w:r>
              <w:rPr>
                <w:rFonts w:ascii="Times New Roman" w:hAnsi="Times New Roman"/>
              </w:rPr>
              <w:t>2</w:t>
            </w:r>
            <w:r w:rsidR="008C11DD" w:rsidRPr="00284C15">
              <w:rPr>
                <w:rFonts w:ascii="Times New Roman" w:hAnsi="Times New Roman"/>
              </w:rPr>
              <w:t>. Sadržaj osposobljavanja iz oblasti vozila, tehnika vožnje, hitnog kočenja, reagovanja vozila tokom vožnje u krivini, kontrolu vozila i bezbednosne opreme u vozilu:</w:t>
            </w:r>
          </w:p>
        </w:tc>
      </w:tr>
      <w:tr w:rsidR="008C11DD" w:rsidTr="002D74BA">
        <w:tc>
          <w:tcPr>
            <w:tcW w:w="1660" w:type="pct"/>
          </w:tcPr>
          <w:p w:rsidR="008C11DD" w:rsidRPr="009429AA" w:rsidRDefault="008C11DD" w:rsidP="009429AA">
            <w:pPr>
              <w:numPr>
                <w:ilvl w:val="0"/>
                <w:numId w:val="5"/>
              </w:numPr>
              <w:spacing w:before="120" w:after="120"/>
              <w:ind w:left="488" w:firstLine="0"/>
              <w:jc w:val="both"/>
              <w:rPr>
                <w:rFonts w:ascii="Times New Roman" w:hAnsi="Times New Roman"/>
              </w:rPr>
            </w:pPr>
            <w:r w:rsidRPr="009429AA">
              <w:rPr>
                <w:rFonts w:ascii="Times New Roman" w:hAnsi="Times New Roman"/>
              </w:rPr>
              <w:t>përgatitje të lartë shkollore dhe trajnime nga programi profesional,disiplinave teknike dhe së paku dy vjet përvojë profesionale në fushën e sigurisë rrugore, ose</w:t>
            </w:r>
          </w:p>
        </w:tc>
        <w:tc>
          <w:tcPr>
            <w:tcW w:w="1660" w:type="pct"/>
          </w:tcPr>
          <w:p w:rsidR="008C11DD" w:rsidRPr="009429AA" w:rsidRDefault="008C11DD" w:rsidP="009429AA">
            <w:pPr>
              <w:numPr>
                <w:ilvl w:val="0"/>
                <w:numId w:val="5"/>
              </w:numPr>
              <w:spacing w:before="120" w:after="120"/>
              <w:ind w:left="488" w:firstLine="0"/>
              <w:jc w:val="both"/>
              <w:rPr>
                <w:rFonts w:ascii="Times New Roman" w:hAnsi="Times New Roman"/>
              </w:rPr>
            </w:pPr>
            <w:r w:rsidRPr="00284C15">
              <w:rPr>
                <w:rFonts w:ascii="Times New Roman" w:hAnsi="Times New Roman"/>
              </w:rPr>
              <w:t>high qualification and training on professional program, technical disciplines and at least two years of professional experience in the field of road safety, or</w:t>
            </w:r>
          </w:p>
        </w:tc>
        <w:tc>
          <w:tcPr>
            <w:tcW w:w="1680" w:type="pct"/>
          </w:tcPr>
          <w:p w:rsidR="008C11DD" w:rsidRPr="00284C15" w:rsidRDefault="008C11DD" w:rsidP="009429AA">
            <w:pPr>
              <w:numPr>
                <w:ilvl w:val="0"/>
                <w:numId w:val="5"/>
              </w:numPr>
              <w:spacing w:before="120" w:after="120"/>
              <w:ind w:left="488" w:firstLine="0"/>
              <w:jc w:val="both"/>
              <w:rPr>
                <w:rFonts w:ascii="Times New Roman" w:hAnsi="Times New Roman"/>
                <w:b/>
              </w:rPr>
            </w:pPr>
            <w:r w:rsidRPr="00284C15">
              <w:rPr>
                <w:rFonts w:ascii="Times New Roman" w:hAnsi="Times New Roman"/>
              </w:rPr>
              <w:t>visoku stručnu spremu i obuku iz stručnog programa, tehničkih disciplina i najmanje dve godine stručnog iskustva iz oblasti putne bezbednosti, ili</w:t>
            </w:r>
          </w:p>
        </w:tc>
      </w:tr>
      <w:tr w:rsidR="008C11DD" w:rsidTr="002D74BA">
        <w:tc>
          <w:tcPr>
            <w:tcW w:w="1660" w:type="pct"/>
          </w:tcPr>
          <w:p w:rsidR="008C11DD" w:rsidRPr="009429AA" w:rsidRDefault="008C11DD" w:rsidP="009429AA">
            <w:pPr>
              <w:numPr>
                <w:ilvl w:val="0"/>
                <w:numId w:val="5"/>
              </w:numPr>
              <w:spacing w:before="120" w:after="120"/>
              <w:ind w:left="488" w:firstLine="0"/>
              <w:jc w:val="both"/>
              <w:rPr>
                <w:rFonts w:ascii="Times New Roman" w:hAnsi="Times New Roman"/>
              </w:rPr>
            </w:pPr>
            <w:r w:rsidRPr="009429AA">
              <w:rPr>
                <w:rFonts w:ascii="Times New Roman" w:hAnsi="Times New Roman"/>
              </w:rPr>
              <w:t xml:space="preserve">një licencë të vlefshme ose certifikatë për </w:t>
            </w:r>
            <w:r w:rsidRPr="009429AA">
              <w:rPr>
                <w:rFonts w:ascii="Times New Roman" w:hAnsi="Times New Roman"/>
              </w:rPr>
              <w:lastRenderedPageBreak/>
              <w:t xml:space="preserve">zbatimin e programit të trajnimit shtesë në kategorinë përkatëse nga një subjekt vendor ose i jashtëm i çertifikuar për trajnime profesionale në fushën e ngasjes së sigurtë. Në mungesë të subjektit të tillë trajnimin e organizon Ministria; </w:t>
            </w:r>
          </w:p>
        </w:tc>
        <w:tc>
          <w:tcPr>
            <w:tcW w:w="1660" w:type="pct"/>
          </w:tcPr>
          <w:p w:rsidR="008C11DD" w:rsidRPr="009429AA" w:rsidRDefault="008C11DD" w:rsidP="009429AA">
            <w:pPr>
              <w:numPr>
                <w:ilvl w:val="0"/>
                <w:numId w:val="5"/>
              </w:numPr>
              <w:spacing w:before="120" w:after="120"/>
              <w:ind w:left="488" w:firstLine="0"/>
              <w:jc w:val="both"/>
              <w:rPr>
                <w:rFonts w:ascii="Times New Roman" w:hAnsi="Times New Roman"/>
              </w:rPr>
            </w:pPr>
            <w:r w:rsidRPr="00284C15">
              <w:rPr>
                <w:rFonts w:ascii="Times New Roman" w:hAnsi="Times New Roman"/>
              </w:rPr>
              <w:lastRenderedPageBreak/>
              <w:t xml:space="preserve">A valid license or certificate for the </w:t>
            </w:r>
            <w:r w:rsidRPr="00284C15">
              <w:rPr>
                <w:rFonts w:ascii="Times New Roman" w:hAnsi="Times New Roman"/>
              </w:rPr>
              <w:lastRenderedPageBreak/>
              <w:t>provision of the additional training program on the relevant category from a domestic or foreign entity, which is certified on professional training in the field of safe driving. In the absence of such entity, the training shall be organized by the Ministry;</w:t>
            </w:r>
          </w:p>
        </w:tc>
        <w:tc>
          <w:tcPr>
            <w:tcW w:w="1680" w:type="pct"/>
          </w:tcPr>
          <w:p w:rsidR="008C11DD" w:rsidRPr="00284C15" w:rsidRDefault="008C11DD" w:rsidP="009429AA">
            <w:pPr>
              <w:numPr>
                <w:ilvl w:val="0"/>
                <w:numId w:val="5"/>
              </w:numPr>
              <w:spacing w:before="120" w:after="120"/>
              <w:ind w:left="488" w:firstLine="0"/>
              <w:jc w:val="both"/>
              <w:rPr>
                <w:rFonts w:ascii="Times New Roman" w:hAnsi="Times New Roman"/>
                <w:b/>
              </w:rPr>
            </w:pPr>
            <w:r w:rsidRPr="00284C15">
              <w:rPr>
                <w:rFonts w:ascii="Times New Roman" w:hAnsi="Times New Roman"/>
              </w:rPr>
              <w:lastRenderedPageBreak/>
              <w:t xml:space="preserve">Važeću licencu ili uverenje o primeni </w:t>
            </w:r>
            <w:r w:rsidRPr="00284C15">
              <w:rPr>
                <w:rFonts w:ascii="Times New Roman" w:hAnsi="Times New Roman"/>
              </w:rPr>
              <w:lastRenderedPageBreak/>
              <w:t>programa za dopunsku obuku u odgovarajućoj kategoriji od domaćeg ili spoljnog subjekta, sertifikovanog za stručno osposobljavanje iz oblasti bezbedne vožnje. U nedostatku takvog subjekta, obuka se organizuje od strane Ministarstva;</w:t>
            </w:r>
          </w:p>
        </w:tc>
      </w:tr>
      <w:tr w:rsidR="008C11DD" w:rsidTr="002D74BA">
        <w:tc>
          <w:tcPr>
            <w:tcW w:w="1660" w:type="pct"/>
          </w:tcPr>
          <w:p w:rsidR="008C11DD" w:rsidRPr="00284C15" w:rsidRDefault="008E20DC" w:rsidP="008C11DD">
            <w:pPr>
              <w:spacing w:before="120" w:after="120"/>
              <w:ind w:left="284"/>
              <w:jc w:val="both"/>
              <w:rPr>
                <w:rFonts w:ascii="Times New Roman" w:hAnsi="Times New Roman"/>
                <w:b/>
                <w:lang w:val="sq-AL"/>
              </w:rPr>
            </w:pPr>
            <w:r>
              <w:rPr>
                <w:rFonts w:ascii="Times New Roman" w:hAnsi="Times New Roman"/>
                <w:lang w:val="sq-AL"/>
              </w:rPr>
              <w:lastRenderedPageBreak/>
              <w:t>3</w:t>
            </w:r>
            <w:r w:rsidR="008C11DD" w:rsidRPr="00284C15">
              <w:rPr>
                <w:rFonts w:ascii="Times New Roman" w:hAnsi="Times New Roman"/>
                <w:lang w:val="sq-AL"/>
              </w:rPr>
              <w:t>. Për mbajtjen e aftësimit në fushën e aftësimit psiko-fizik të shoferit, për sigurinë dhe transportin, dhe etikën e ngasjes:</w:t>
            </w:r>
          </w:p>
        </w:tc>
        <w:tc>
          <w:tcPr>
            <w:tcW w:w="1660" w:type="pct"/>
          </w:tcPr>
          <w:p w:rsidR="008C11DD" w:rsidRPr="00284C15" w:rsidRDefault="008E20DC" w:rsidP="008C11DD">
            <w:pPr>
              <w:spacing w:before="120" w:after="120"/>
              <w:ind w:left="173"/>
              <w:jc w:val="both"/>
              <w:rPr>
                <w:rFonts w:ascii="Times New Roman" w:hAnsi="Times New Roman"/>
                <w:b/>
              </w:rPr>
            </w:pPr>
            <w:r>
              <w:rPr>
                <w:rFonts w:ascii="Times New Roman" w:hAnsi="Times New Roman"/>
              </w:rPr>
              <w:t>3</w:t>
            </w:r>
            <w:r w:rsidR="008C11DD" w:rsidRPr="00284C15">
              <w:rPr>
                <w:rFonts w:ascii="Times New Roman" w:hAnsi="Times New Roman"/>
              </w:rPr>
              <w:t>. Delivering the training in the field of psycho-physical training of the driver, safety and transport, as well as driving ethics:</w:t>
            </w:r>
          </w:p>
        </w:tc>
        <w:tc>
          <w:tcPr>
            <w:tcW w:w="1680" w:type="pct"/>
          </w:tcPr>
          <w:p w:rsidR="008C11DD" w:rsidRPr="00284C15" w:rsidRDefault="008E20DC" w:rsidP="008C11DD">
            <w:pPr>
              <w:spacing w:before="120" w:after="120"/>
              <w:ind w:left="205"/>
              <w:jc w:val="both"/>
              <w:rPr>
                <w:rFonts w:ascii="Times New Roman" w:hAnsi="Times New Roman"/>
                <w:b/>
              </w:rPr>
            </w:pPr>
            <w:r>
              <w:rPr>
                <w:rFonts w:ascii="Times New Roman" w:hAnsi="Times New Roman"/>
              </w:rPr>
              <w:t>3</w:t>
            </w:r>
            <w:r w:rsidR="008C11DD" w:rsidRPr="00284C15">
              <w:rPr>
                <w:rFonts w:ascii="Times New Roman" w:hAnsi="Times New Roman"/>
              </w:rPr>
              <w:t>. Za odvijanje osposobljavana iz oblasti psiho fizičkog osposobljavanja vozača, za bezbednost,  transport i etiku vožnje:</w:t>
            </w:r>
          </w:p>
        </w:tc>
      </w:tr>
      <w:tr w:rsidR="008C11DD" w:rsidTr="002D74BA">
        <w:tc>
          <w:tcPr>
            <w:tcW w:w="1660" w:type="pct"/>
          </w:tcPr>
          <w:p w:rsidR="008C11DD" w:rsidRPr="009429AA" w:rsidRDefault="008C11DD" w:rsidP="009429AA">
            <w:pPr>
              <w:numPr>
                <w:ilvl w:val="0"/>
                <w:numId w:val="5"/>
              </w:numPr>
              <w:spacing w:before="120" w:after="120"/>
              <w:ind w:left="488" w:firstLine="0"/>
              <w:jc w:val="both"/>
              <w:rPr>
                <w:rFonts w:ascii="Times New Roman" w:hAnsi="Times New Roman"/>
              </w:rPr>
            </w:pPr>
            <w:r w:rsidRPr="009429AA">
              <w:rPr>
                <w:rFonts w:ascii="Times New Roman" w:hAnsi="Times New Roman"/>
              </w:rPr>
              <w:t>përfundimin e arsimit të lartë profesional të shkallës së parë të psikologjisë;</w:t>
            </w:r>
          </w:p>
        </w:tc>
        <w:tc>
          <w:tcPr>
            <w:tcW w:w="1660" w:type="pct"/>
          </w:tcPr>
          <w:p w:rsidR="008C11DD" w:rsidRPr="009429AA" w:rsidRDefault="008C11DD" w:rsidP="009429AA">
            <w:pPr>
              <w:numPr>
                <w:ilvl w:val="0"/>
                <w:numId w:val="5"/>
              </w:numPr>
              <w:spacing w:before="120" w:after="120"/>
              <w:ind w:left="488" w:firstLine="0"/>
              <w:jc w:val="both"/>
              <w:rPr>
                <w:rFonts w:ascii="Times New Roman" w:hAnsi="Times New Roman"/>
              </w:rPr>
            </w:pPr>
            <w:r w:rsidRPr="009429AA">
              <w:rPr>
                <w:rFonts w:ascii="Times New Roman" w:hAnsi="Times New Roman"/>
              </w:rPr>
              <w:t>completion of higher professional education of the first degree in psychology;</w:t>
            </w:r>
          </w:p>
        </w:tc>
        <w:tc>
          <w:tcPr>
            <w:tcW w:w="1680" w:type="pct"/>
          </w:tcPr>
          <w:p w:rsidR="008C11DD" w:rsidRPr="009429AA" w:rsidRDefault="008C11DD" w:rsidP="009429AA">
            <w:pPr>
              <w:numPr>
                <w:ilvl w:val="0"/>
                <w:numId w:val="5"/>
              </w:numPr>
              <w:spacing w:before="120" w:after="120"/>
              <w:ind w:left="488" w:firstLine="0"/>
              <w:jc w:val="both"/>
              <w:rPr>
                <w:rFonts w:ascii="Times New Roman" w:hAnsi="Times New Roman"/>
              </w:rPr>
            </w:pPr>
            <w:r w:rsidRPr="009429AA">
              <w:rPr>
                <w:rFonts w:ascii="Times New Roman" w:hAnsi="Times New Roman"/>
              </w:rPr>
              <w:t>završetak visokog stručnog obrazovanja prvog nivoa psihologije;</w:t>
            </w:r>
          </w:p>
        </w:tc>
      </w:tr>
      <w:tr w:rsidR="00241372" w:rsidTr="002D74BA">
        <w:tc>
          <w:tcPr>
            <w:tcW w:w="1660" w:type="pct"/>
          </w:tcPr>
          <w:p w:rsidR="00241372" w:rsidRPr="00284C15" w:rsidRDefault="00241372" w:rsidP="00241372">
            <w:pPr>
              <w:spacing w:before="120" w:after="120"/>
              <w:ind w:left="284"/>
              <w:jc w:val="both"/>
              <w:rPr>
                <w:rFonts w:ascii="Times New Roman" w:hAnsi="Times New Roman"/>
                <w:b/>
                <w:lang w:val="sq-AL"/>
              </w:rPr>
            </w:pPr>
            <w:r w:rsidRPr="00284C15">
              <w:rPr>
                <w:rFonts w:ascii="Times New Roman" w:hAnsi="Times New Roman"/>
                <w:lang w:val="sq-AL"/>
              </w:rPr>
              <w:t>3. Për zbatimin e pjesës praktike të programit të trajnimit shtesë për ngasje të sigurt:</w:t>
            </w:r>
          </w:p>
        </w:tc>
        <w:tc>
          <w:tcPr>
            <w:tcW w:w="1660" w:type="pct"/>
          </w:tcPr>
          <w:p w:rsidR="00241372" w:rsidRPr="00284C15" w:rsidRDefault="00241372" w:rsidP="00241372">
            <w:pPr>
              <w:spacing w:before="120" w:after="120"/>
              <w:ind w:left="173"/>
              <w:jc w:val="both"/>
              <w:rPr>
                <w:rFonts w:ascii="Times New Roman" w:hAnsi="Times New Roman"/>
                <w:b/>
              </w:rPr>
            </w:pPr>
            <w:r w:rsidRPr="00284C15">
              <w:rPr>
                <w:rFonts w:ascii="Times New Roman" w:hAnsi="Times New Roman"/>
              </w:rPr>
              <w:t>3. Implementation of practical part of the additional training program on safe driving:</w:t>
            </w:r>
          </w:p>
        </w:tc>
        <w:tc>
          <w:tcPr>
            <w:tcW w:w="1680" w:type="pct"/>
          </w:tcPr>
          <w:p w:rsidR="00241372" w:rsidRPr="00284C15" w:rsidRDefault="00241372" w:rsidP="00241372">
            <w:pPr>
              <w:spacing w:before="120" w:after="120"/>
              <w:ind w:left="205"/>
              <w:jc w:val="both"/>
              <w:rPr>
                <w:rFonts w:ascii="Times New Roman" w:hAnsi="Times New Roman"/>
                <w:b/>
              </w:rPr>
            </w:pPr>
            <w:r w:rsidRPr="00284C15">
              <w:rPr>
                <w:rFonts w:ascii="Times New Roman" w:hAnsi="Times New Roman"/>
              </w:rPr>
              <w:t>3. Za primenu praktičnog dela programa za dopunske obuke za bezbednu vožnju:</w:t>
            </w:r>
          </w:p>
        </w:tc>
      </w:tr>
      <w:tr w:rsidR="00241372" w:rsidTr="002D74BA">
        <w:tc>
          <w:tcPr>
            <w:tcW w:w="1660" w:type="pct"/>
          </w:tcPr>
          <w:p w:rsidR="00241372" w:rsidRPr="009429AA" w:rsidRDefault="00241372" w:rsidP="009429AA">
            <w:pPr>
              <w:numPr>
                <w:ilvl w:val="0"/>
                <w:numId w:val="5"/>
              </w:numPr>
              <w:spacing w:before="120" w:after="120"/>
              <w:ind w:left="488" w:firstLine="0"/>
              <w:jc w:val="both"/>
              <w:rPr>
                <w:rFonts w:ascii="Times New Roman" w:hAnsi="Times New Roman"/>
              </w:rPr>
            </w:pPr>
            <w:r w:rsidRPr="009429AA">
              <w:rPr>
                <w:rFonts w:ascii="Times New Roman" w:hAnsi="Times New Roman"/>
              </w:rPr>
              <w:t xml:space="preserve">të paktën arsimin profesional të nivelit bachelor, të paktën dy vjet përvojë profesionale në fushën e trajnimit të kandidatëve për drejtuesit e mjeteve motorike, </w:t>
            </w:r>
          </w:p>
        </w:tc>
        <w:tc>
          <w:tcPr>
            <w:tcW w:w="1660" w:type="pct"/>
          </w:tcPr>
          <w:p w:rsidR="00241372" w:rsidRPr="009429AA" w:rsidRDefault="00241372" w:rsidP="009429AA">
            <w:pPr>
              <w:numPr>
                <w:ilvl w:val="0"/>
                <w:numId w:val="5"/>
              </w:numPr>
              <w:spacing w:before="120" w:after="120"/>
              <w:ind w:left="488" w:firstLine="0"/>
              <w:jc w:val="both"/>
              <w:rPr>
                <w:rFonts w:ascii="Times New Roman" w:hAnsi="Times New Roman"/>
              </w:rPr>
            </w:pPr>
            <w:r w:rsidRPr="00284C15">
              <w:rPr>
                <w:rFonts w:ascii="Times New Roman" w:hAnsi="Times New Roman"/>
              </w:rPr>
              <w:t>at least professional education of the bachelor degree, at least two years of professional experience in the field of training candidates for drivers of motor vehicles,</w:t>
            </w:r>
          </w:p>
        </w:tc>
        <w:tc>
          <w:tcPr>
            <w:tcW w:w="1680" w:type="pct"/>
          </w:tcPr>
          <w:p w:rsidR="00241372" w:rsidRPr="009429AA" w:rsidRDefault="00241372" w:rsidP="009429AA">
            <w:pPr>
              <w:numPr>
                <w:ilvl w:val="0"/>
                <w:numId w:val="5"/>
              </w:numPr>
              <w:spacing w:before="120" w:after="120"/>
              <w:ind w:left="488" w:firstLine="0"/>
              <w:jc w:val="both"/>
              <w:rPr>
                <w:rFonts w:ascii="Times New Roman" w:hAnsi="Times New Roman"/>
              </w:rPr>
            </w:pPr>
            <w:r w:rsidRPr="00284C15">
              <w:rPr>
                <w:rFonts w:ascii="Times New Roman" w:hAnsi="Times New Roman"/>
              </w:rPr>
              <w:t>najmanje, stručno obrazovanje nivoa bachelor, najmanje dve godine stručnog iskustva iz oblasti obuke kandidata za upravljače motornih sredstava,</w:t>
            </w:r>
          </w:p>
        </w:tc>
      </w:tr>
      <w:tr w:rsidR="00241372" w:rsidTr="002D74BA">
        <w:tc>
          <w:tcPr>
            <w:tcW w:w="1660" w:type="pct"/>
          </w:tcPr>
          <w:p w:rsidR="00241372" w:rsidRPr="009429AA" w:rsidRDefault="00241372" w:rsidP="009429AA">
            <w:pPr>
              <w:numPr>
                <w:ilvl w:val="0"/>
                <w:numId w:val="5"/>
              </w:numPr>
              <w:spacing w:before="120" w:after="120"/>
              <w:ind w:left="488" w:firstLine="0"/>
              <w:jc w:val="both"/>
              <w:rPr>
                <w:rFonts w:ascii="Times New Roman" w:hAnsi="Times New Roman"/>
              </w:rPr>
            </w:pPr>
            <w:r w:rsidRPr="009429AA">
              <w:rPr>
                <w:rFonts w:ascii="Times New Roman" w:hAnsi="Times New Roman"/>
              </w:rPr>
              <w:t>licencë të vlefshme për kategoritë përkatëse.</w:t>
            </w:r>
          </w:p>
        </w:tc>
        <w:tc>
          <w:tcPr>
            <w:tcW w:w="1660" w:type="pct"/>
          </w:tcPr>
          <w:p w:rsidR="00241372" w:rsidRPr="009429AA" w:rsidRDefault="00241372" w:rsidP="009429AA">
            <w:pPr>
              <w:numPr>
                <w:ilvl w:val="0"/>
                <w:numId w:val="5"/>
              </w:numPr>
              <w:spacing w:before="120" w:after="120"/>
              <w:ind w:left="488" w:firstLine="0"/>
              <w:jc w:val="both"/>
              <w:rPr>
                <w:rFonts w:ascii="Times New Roman" w:hAnsi="Times New Roman"/>
              </w:rPr>
            </w:pPr>
            <w:r w:rsidRPr="009429AA">
              <w:rPr>
                <w:rFonts w:ascii="Times New Roman" w:hAnsi="Times New Roman"/>
              </w:rPr>
              <w:t>A valid license for the respective categories.</w:t>
            </w:r>
          </w:p>
        </w:tc>
        <w:tc>
          <w:tcPr>
            <w:tcW w:w="1680" w:type="pct"/>
          </w:tcPr>
          <w:p w:rsidR="00241372" w:rsidRPr="009429AA" w:rsidRDefault="00241372" w:rsidP="009429AA">
            <w:pPr>
              <w:numPr>
                <w:ilvl w:val="0"/>
                <w:numId w:val="5"/>
              </w:numPr>
              <w:spacing w:before="120" w:after="120"/>
              <w:ind w:left="488" w:firstLine="0"/>
              <w:jc w:val="both"/>
              <w:rPr>
                <w:rFonts w:ascii="Times New Roman" w:hAnsi="Times New Roman"/>
              </w:rPr>
            </w:pPr>
            <w:r w:rsidRPr="009429AA">
              <w:rPr>
                <w:rFonts w:ascii="Times New Roman" w:hAnsi="Times New Roman"/>
              </w:rPr>
              <w:t>važeću licencu za odgovarajuće kategorije.</w:t>
            </w:r>
          </w:p>
        </w:tc>
      </w:tr>
      <w:tr w:rsidR="009A54DD" w:rsidTr="002D74BA">
        <w:tc>
          <w:tcPr>
            <w:tcW w:w="1660" w:type="pct"/>
          </w:tcPr>
          <w:p w:rsidR="009A54DD" w:rsidRPr="00284C15" w:rsidRDefault="009A54DD" w:rsidP="00284C15">
            <w:pPr>
              <w:spacing w:before="120" w:after="120"/>
              <w:ind w:left="284"/>
              <w:jc w:val="center"/>
              <w:rPr>
                <w:rFonts w:ascii="Times New Roman" w:hAnsi="Times New Roman"/>
                <w:b/>
                <w:lang w:val="sq-AL"/>
              </w:rPr>
            </w:pPr>
            <w:r w:rsidRPr="00284C15">
              <w:rPr>
                <w:rFonts w:ascii="Times New Roman" w:hAnsi="Times New Roman"/>
                <w:b/>
                <w:lang w:val="sq-AL"/>
              </w:rPr>
              <w:t>Neni 10</w:t>
            </w:r>
          </w:p>
          <w:p w:rsidR="009A54DD" w:rsidRPr="00284C15" w:rsidRDefault="009A54DD" w:rsidP="00284C15">
            <w:pPr>
              <w:spacing w:before="120" w:after="120"/>
              <w:ind w:left="284"/>
              <w:jc w:val="center"/>
              <w:rPr>
                <w:rFonts w:ascii="Times New Roman" w:hAnsi="Times New Roman"/>
                <w:b/>
                <w:lang w:val="sq-AL"/>
              </w:rPr>
            </w:pPr>
            <w:r w:rsidRPr="00284C15">
              <w:rPr>
                <w:rFonts w:ascii="Times New Roman" w:hAnsi="Times New Roman"/>
                <w:b/>
                <w:lang w:val="sq-AL"/>
              </w:rPr>
              <w:t>Organizimi i trajnimeve</w:t>
            </w:r>
          </w:p>
          <w:p w:rsidR="009A54DD" w:rsidRPr="00284C15" w:rsidRDefault="009A54DD" w:rsidP="00284C15">
            <w:pPr>
              <w:spacing w:before="120" w:after="120"/>
              <w:ind w:left="284"/>
              <w:rPr>
                <w:rFonts w:ascii="Times New Roman" w:hAnsi="Times New Roman"/>
                <w:lang w:val="sq-AL"/>
              </w:rPr>
            </w:pPr>
            <w:r w:rsidRPr="00284C15">
              <w:rPr>
                <w:rFonts w:ascii="Times New Roman" w:hAnsi="Times New Roman"/>
                <w:lang w:val="sq-AL"/>
              </w:rPr>
              <w:t>1. Subjekti i autorizuar përgatit planin e trajnimeve dhe aftësimeve, si dhe raporton në baza mujore në ministri për aktivitetet e kryera. Programi i trajnimeve dhe aftësimeve aprovohet nga Ministria.</w:t>
            </w:r>
          </w:p>
          <w:p w:rsidR="009A54DD" w:rsidRPr="00284C15" w:rsidRDefault="009A54DD" w:rsidP="008748ED">
            <w:pPr>
              <w:spacing w:before="120" w:after="120"/>
              <w:ind w:left="284"/>
              <w:rPr>
                <w:rFonts w:ascii="Times New Roman" w:hAnsi="Times New Roman"/>
                <w:lang w:val="sq-AL"/>
              </w:rPr>
            </w:pPr>
            <w:r w:rsidRPr="00284C15">
              <w:rPr>
                <w:rFonts w:ascii="Times New Roman" w:hAnsi="Times New Roman"/>
                <w:lang w:val="sq-AL"/>
              </w:rPr>
              <w:t xml:space="preserve">2. Kandidatëve të cilët e kalojnë programin e </w:t>
            </w:r>
            <w:r w:rsidRPr="00284C15">
              <w:rPr>
                <w:rFonts w:ascii="Times New Roman" w:hAnsi="Times New Roman"/>
                <w:lang w:val="sq-AL"/>
              </w:rPr>
              <w:lastRenderedPageBreak/>
              <w:t>"Drejtimit të sigurtë" ju lëshohet certifikata.</w:t>
            </w:r>
          </w:p>
        </w:tc>
        <w:tc>
          <w:tcPr>
            <w:tcW w:w="1660" w:type="pct"/>
          </w:tcPr>
          <w:p w:rsidR="009A54DD" w:rsidRPr="00284C15" w:rsidRDefault="009A54DD" w:rsidP="00284C15">
            <w:pPr>
              <w:spacing w:before="120" w:after="120"/>
              <w:ind w:left="173"/>
              <w:jc w:val="center"/>
              <w:rPr>
                <w:rFonts w:ascii="Times New Roman" w:hAnsi="Times New Roman"/>
                <w:b/>
              </w:rPr>
            </w:pPr>
            <w:r w:rsidRPr="00284C15">
              <w:rPr>
                <w:rFonts w:ascii="Times New Roman" w:hAnsi="Times New Roman"/>
                <w:b/>
              </w:rPr>
              <w:lastRenderedPageBreak/>
              <w:t>Article 10</w:t>
            </w:r>
          </w:p>
          <w:p w:rsidR="009A54DD" w:rsidRPr="00284C15" w:rsidRDefault="009A54DD" w:rsidP="00284C15">
            <w:pPr>
              <w:spacing w:before="120" w:after="120"/>
              <w:ind w:left="173"/>
              <w:jc w:val="center"/>
              <w:rPr>
                <w:rFonts w:ascii="Times New Roman" w:hAnsi="Times New Roman"/>
                <w:b/>
              </w:rPr>
            </w:pPr>
            <w:r w:rsidRPr="00284C15">
              <w:rPr>
                <w:rFonts w:ascii="Times New Roman" w:hAnsi="Times New Roman"/>
                <w:b/>
              </w:rPr>
              <w:t>Organization of training</w:t>
            </w:r>
          </w:p>
          <w:p w:rsidR="009A54DD" w:rsidRPr="00284C15" w:rsidRDefault="009A54DD" w:rsidP="00284C15">
            <w:pPr>
              <w:spacing w:before="120" w:after="120"/>
              <w:ind w:left="173"/>
              <w:jc w:val="both"/>
              <w:rPr>
                <w:rFonts w:ascii="Times New Roman" w:hAnsi="Times New Roman"/>
              </w:rPr>
            </w:pPr>
            <w:r w:rsidRPr="00284C15">
              <w:rPr>
                <w:rFonts w:ascii="Times New Roman" w:hAnsi="Times New Roman"/>
              </w:rPr>
              <w:t>1. The authorized entity shall prepare the training plan and shall report on a monthly basis to the Ministry about the activities carried out. The training program and training shall be approved by the Ministry.</w:t>
            </w:r>
          </w:p>
          <w:p w:rsidR="009A54DD" w:rsidRPr="00284C15" w:rsidRDefault="009A54DD" w:rsidP="00284C15">
            <w:pPr>
              <w:spacing w:before="120" w:after="120"/>
              <w:ind w:left="173"/>
              <w:jc w:val="both"/>
              <w:rPr>
                <w:rFonts w:ascii="Times New Roman" w:hAnsi="Times New Roman"/>
              </w:rPr>
            </w:pPr>
            <w:r w:rsidRPr="00284C15">
              <w:rPr>
                <w:rFonts w:ascii="Times New Roman" w:hAnsi="Times New Roman"/>
              </w:rPr>
              <w:t xml:space="preserve">2. Candidates who pass the "Safe driving" program </w:t>
            </w:r>
            <w:r w:rsidRPr="00284C15">
              <w:rPr>
                <w:rFonts w:ascii="Times New Roman" w:hAnsi="Times New Roman"/>
              </w:rPr>
              <w:lastRenderedPageBreak/>
              <w:t>shall be awarded with a certificate.</w:t>
            </w:r>
          </w:p>
        </w:tc>
        <w:tc>
          <w:tcPr>
            <w:tcW w:w="1680" w:type="pct"/>
          </w:tcPr>
          <w:p w:rsidR="009A54DD" w:rsidRPr="00284C15" w:rsidRDefault="009A54DD" w:rsidP="00284C15">
            <w:pPr>
              <w:spacing w:before="120" w:after="120"/>
              <w:ind w:left="205"/>
              <w:jc w:val="center"/>
              <w:rPr>
                <w:rFonts w:ascii="Times New Roman" w:hAnsi="Times New Roman"/>
                <w:b/>
              </w:rPr>
            </w:pPr>
            <w:r w:rsidRPr="00284C15">
              <w:rPr>
                <w:rFonts w:ascii="Times New Roman" w:hAnsi="Times New Roman"/>
                <w:b/>
              </w:rPr>
              <w:lastRenderedPageBreak/>
              <w:t>Član 10</w:t>
            </w:r>
          </w:p>
          <w:p w:rsidR="009A54DD" w:rsidRPr="00284C15" w:rsidRDefault="009A54DD" w:rsidP="00284C15">
            <w:pPr>
              <w:spacing w:before="120" w:after="120"/>
              <w:ind w:left="205"/>
              <w:jc w:val="center"/>
              <w:rPr>
                <w:rFonts w:ascii="Times New Roman" w:hAnsi="Times New Roman"/>
                <w:b/>
              </w:rPr>
            </w:pPr>
            <w:r w:rsidRPr="00284C15">
              <w:rPr>
                <w:rFonts w:ascii="Times New Roman" w:hAnsi="Times New Roman"/>
                <w:b/>
              </w:rPr>
              <w:t>Organizovanje obuka</w:t>
            </w:r>
          </w:p>
          <w:p w:rsidR="009A54DD" w:rsidRPr="00284C15" w:rsidRDefault="009A54DD" w:rsidP="00284C15">
            <w:pPr>
              <w:spacing w:before="120" w:after="120"/>
              <w:ind w:left="205"/>
              <w:jc w:val="both"/>
              <w:rPr>
                <w:rFonts w:ascii="Times New Roman" w:hAnsi="Times New Roman"/>
              </w:rPr>
            </w:pPr>
            <w:r w:rsidRPr="00284C15">
              <w:rPr>
                <w:rFonts w:ascii="Times New Roman" w:hAnsi="Times New Roman"/>
              </w:rPr>
              <w:t>1. Ovlašćeni subjekat priprema plan za obuku i osposobljavanje, i izveštava na mesečnoj osnovi ministarstvo o završenim aktivnostima. Program obuke i osposobljavanja odobrava Ministarstvo.</w:t>
            </w:r>
          </w:p>
          <w:p w:rsidR="009A54DD" w:rsidRPr="00284C15" w:rsidRDefault="009A54DD" w:rsidP="008748ED">
            <w:pPr>
              <w:spacing w:before="120" w:after="120"/>
              <w:ind w:left="205"/>
              <w:rPr>
                <w:rFonts w:ascii="Times New Roman" w:hAnsi="Times New Roman"/>
              </w:rPr>
            </w:pPr>
            <w:r w:rsidRPr="00284C15">
              <w:rPr>
                <w:rFonts w:ascii="Times New Roman" w:hAnsi="Times New Roman"/>
              </w:rPr>
              <w:t>2. Kandidatima koji prođu program “Bezbednog upravljanja” izdaje se uverenje.</w:t>
            </w:r>
          </w:p>
        </w:tc>
      </w:tr>
      <w:tr w:rsidR="009A54DD" w:rsidTr="002D74BA">
        <w:tc>
          <w:tcPr>
            <w:tcW w:w="1660" w:type="pct"/>
          </w:tcPr>
          <w:p w:rsidR="009A54DD" w:rsidRPr="00284C15" w:rsidRDefault="009A54DD" w:rsidP="00284C15">
            <w:pPr>
              <w:spacing w:before="120" w:after="120"/>
              <w:ind w:left="284"/>
              <w:jc w:val="center"/>
              <w:rPr>
                <w:rFonts w:ascii="Times New Roman" w:hAnsi="Times New Roman"/>
                <w:b/>
                <w:lang w:val="sq-AL"/>
              </w:rPr>
            </w:pPr>
            <w:r w:rsidRPr="00284C15">
              <w:rPr>
                <w:rFonts w:ascii="Times New Roman" w:hAnsi="Times New Roman"/>
                <w:b/>
                <w:lang w:val="sq-AL"/>
              </w:rPr>
              <w:lastRenderedPageBreak/>
              <w:t>Neni 11</w:t>
            </w:r>
          </w:p>
          <w:p w:rsidR="009A54DD" w:rsidRPr="00284C15" w:rsidRDefault="009A54DD" w:rsidP="00284C15">
            <w:pPr>
              <w:spacing w:before="120" w:after="120"/>
              <w:ind w:left="284"/>
              <w:jc w:val="center"/>
              <w:rPr>
                <w:rFonts w:ascii="Times New Roman" w:hAnsi="Times New Roman"/>
                <w:b/>
                <w:lang w:val="sq-AL"/>
              </w:rPr>
            </w:pPr>
            <w:r w:rsidRPr="00284C15">
              <w:rPr>
                <w:rFonts w:ascii="Times New Roman" w:hAnsi="Times New Roman"/>
                <w:b/>
                <w:lang w:val="sq-AL"/>
              </w:rPr>
              <w:t>Masat e sigurisë</w:t>
            </w:r>
          </w:p>
          <w:p w:rsidR="009A54DD" w:rsidRPr="00284C15" w:rsidRDefault="009A54DD" w:rsidP="00284C15">
            <w:pPr>
              <w:spacing w:before="120" w:after="120"/>
              <w:ind w:left="284"/>
              <w:jc w:val="both"/>
              <w:rPr>
                <w:rFonts w:ascii="Times New Roman" w:hAnsi="Times New Roman"/>
                <w:lang w:val="sq-AL"/>
              </w:rPr>
            </w:pPr>
            <w:r w:rsidRPr="00284C15">
              <w:rPr>
                <w:rFonts w:ascii="Times New Roman" w:hAnsi="Times New Roman"/>
                <w:lang w:val="sq-AL"/>
              </w:rPr>
              <w:t>1. Subjekti i autorizuar obligohet të krijojë kushte për sigurinë e kandidatëve gjatë trajnimit dhe ti njoftoj kandidatët për masat të cilat janë të obliguar që të ju përmbahen.</w:t>
            </w:r>
          </w:p>
          <w:p w:rsidR="009A54DD" w:rsidRPr="00284C15" w:rsidRDefault="009A54DD" w:rsidP="008748ED">
            <w:pPr>
              <w:spacing w:before="120" w:after="120"/>
              <w:ind w:left="284"/>
              <w:jc w:val="both"/>
              <w:rPr>
                <w:rFonts w:ascii="Times New Roman" w:hAnsi="Times New Roman"/>
                <w:lang w:val="sq-AL"/>
              </w:rPr>
            </w:pPr>
            <w:r w:rsidRPr="00284C15">
              <w:rPr>
                <w:rFonts w:ascii="Times New Roman" w:hAnsi="Times New Roman"/>
                <w:lang w:val="sq-AL"/>
              </w:rPr>
              <w:t>2. Kandidatët janë të obliguar të ju përmbahen kushteve të sigurisë të përcaktuara nga e subjektit të autorizuar.</w:t>
            </w:r>
          </w:p>
        </w:tc>
        <w:tc>
          <w:tcPr>
            <w:tcW w:w="1660" w:type="pct"/>
          </w:tcPr>
          <w:p w:rsidR="009A54DD" w:rsidRPr="00284C15" w:rsidRDefault="009A54DD" w:rsidP="00284C15">
            <w:pPr>
              <w:spacing w:before="120" w:after="120"/>
              <w:ind w:left="173"/>
              <w:jc w:val="center"/>
              <w:rPr>
                <w:rFonts w:ascii="Times New Roman" w:hAnsi="Times New Roman"/>
                <w:b/>
              </w:rPr>
            </w:pPr>
            <w:r w:rsidRPr="00284C15">
              <w:rPr>
                <w:rFonts w:ascii="Times New Roman" w:hAnsi="Times New Roman"/>
                <w:b/>
              </w:rPr>
              <w:t>Article 11</w:t>
            </w:r>
          </w:p>
          <w:p w:rsidR="009A54DD" w:rsidRPr="00284C15" w:rsidRDefault="009A54DD" w:rsidP="00284C15">
            <w:pPr>
              <w:spacing w:before="120" w:after="120"/>
              <w:ind w:left="173"/>
              <w:jc w:val="center"/>
              <w:rPr>
                <w:rFonts w:ascii="Times New Roman" w:hAnsi="Times New Roman"/>
                <w:b/>
              </w:rPr>
            </w:pPr>
            <w:r w:rsidRPr="00284C15">
              <w:rPr>
                <w:rFonts w:ascii="Times New Roman" w:hAnsi="Times New Roman"/>
                <w:b/>
              </w:rPr>
              <w:t>Safety measures</w:t>
            </w:r>
          </w:p>
          <w:p w:rsidR="009A54DD" w:rsidRPr="00284C15" w:rsidRDefault="009A54DD" w:rsidP="00284C15">
            <w:pPr>
              <w:spacing w:before="120" w:after="120"/>
              <w:ind w:left="173"/>
              <w:jc w:val="both"/>
              <w:rPr>
                <w:rFonts w:ascii="Times New Roman" w:hAnsi="Times New Roman"/>
              </w:rPr>
            </w:pPr>
            <w:r w:rsidRPr="00284C15">
              <w:rPr>
                <w:rFonts w:ascii="Times New Roman" w:hAnsi="Times New Roman"/>
              </w:rPr>
              <w:t>1. The authorized entity is obliged to provide conditions for the safety of candidates during the training and to inform the candidates about the measures to be fully observed.</w:t>
            </w:r>
          </w:p>
          <w:p w:rsidR="009A54DD" w:rsidRPr="00284C15" w:rsidRDefault="009A54DD" w:rsidP="00284C15">
            <w:pPr>
              <w:spacing w:before="120" w:after="120"/>
              <w:ind w:left="173"/>
              <w:jc w:val="both"/>
              <w:rPr>
                <w:rFonts w:ascii="Times New Roman" w:hAnsi="Times New Roman"/>
              </w:rPr>
            </w:pPr>
            <w:r w:rsidRPr="00284C15">
              <w:rPr>
                <w:rFonts w:ascii="Times New Roman" w:hAnsi="Times New Roman"/>
              </w:rPr>
              <w:t>2. Candidates are obliged to observe safety conditions laid down by the authorized entity.</w:t>
            </w:r>
          </w:p>
        </w:tc>
        <w:tc>
          <w:tcPr>
            <w:tcW w:w="1680" w:type="pct"/>
          </w:tcPr>
          <w:p w:rsidR="009A54DD" w:rsidRPr="00284C15" w:rsidRDefault="009A54DD" w:rsidP="00284C15">
            <w:pPr>
              <w:spacing w:before="120" w:after="120"/>
              <w:ind w:left="205"/>
              <w:jc w:val="center"/>
              <w:rPr>
                <w:rFonts w:ascii="Times New Roman" w:hAnsi="Times New Roman"/>
                <w:b/>
              </w:rPr>
            </w:pPr>
            <w:r w:rsidRPr="00284C15">
              <w:rPr>
                <w:rFonts w:ascii="Times New Roman" w:hAnsi="Times New Roman"/>
                <w:b/>
              </w:rPr>
              <w:t>Član 11</w:t>
            </w:r>
          </w:p>
          <w:p w:rsidR="009A54DD" w:rsidRPr="00284C15" w:rsidRDefault="009A54DD" w:rsidP="00284C15">
            <w:pPr>
              <w:spacing w:before="120" w:after="120"/>
              <w:ind w:left="205"/>
              <w:jc w:val="center"/>
              <w:rPr>
                <w:rFonts w:ascii="Times New Roman" w:hAnsi="Times New Roman"/>
                <w:b/>
              </w:rPr>
            </w:pPr>
            <w:r w:rsidRPr="00284C15">
              <w:rPr>
                <w:rFonts w:ascii="Times New Roman" w:hAnsi="Times New Roman"/>
                <w:b/>
              </w:rPr>
              <w:t>Bezbednosne mere</w:t>
            </w:r>
          </w:p>
          <w:p w:rsidR="009A54DD" w:rsidRPr="00284C15" w:rsidRDefault="009A54DD" w:rsidP="00284C15">
            <w:pPr>
              <w:spacing w:before="120" w:after="120"/>
              <w:ind w:left="205"/>
              <w:jc w:val="both"/>
              <w:rPr>
                <w:rFonts w:ascii="Times New Roman" w:hAnsi="Times New Roman"/>
              </w:rPr>
            </w:pPr>
            <w:r w:rsidRPr="00284C15">
              <w:rPr>
                <w:rFonts w:ascii="Times New Roman" w:hAnsi="Times New Roman"/>
              </w:rPr>
              <w:t>1. Ovlašćeni subjekat je obavezan da stvori uslove za bezbednost kandidata tokom obuke i obavesti kandidate o merama kojima se trebaju pridržavati.</w:t>
            </w:r>
          </w:p>
          <w:p w:rsidR="009A54DD" w:rsidRPr="00284C15" w:rsidRDefault="009A54DD" w:rsidP="00284C15">
            <w:pPr>
              <w:spacing w:before="120" w:after="120"/>
              <w:ind w:left="205"/>
              <w:jc w:val="both"/>
              <w:rPr>
                <w:rFonts w:ascii="Times New Roman" w:hAnsi="Times New Roman"/>
              </w:rPr>
            </w:pPr>
            <w:r w:rsidRPr="00284C15">
              <w:rPr>
                <w:rFonts w:ascii="Times New Roman" w:hAnsi="Times New Roman"/>
              </w:rPr>
              <w:t>2. Kandidati su obavezni da se pridržavaju bezbednosnih uslova određenih</w:t>
            </w:r>
            <w:r w:rsidRPr="00284C15">
              <w:rPr>
                <w:rFonts w:ascii="Times New Roman" w:hAnsi="Times New Roman"/>
              </w:rPr>
              <w:t xml:space="preserve"> od strane ovlašćenog subjekta.</w:t>
            </w:r>
          </w:p>
        </w:tc>
      </w:tr>
      <w:tr w:rsidR="008E20DC" w:rsidTr="002D74BA">
        <w:tc>
          <w:tcPr>
            <w:tcW w:w="1660" w:type="pct"/>
          </w:tcPr>
          <w:p w:rsidR="008E20DC" w:rsidRPr="00284C15" w:rsidRDefault="008E20DC" w:rsidP="008E20DC">
            <w:pPr>
              <w:tabs>
                <w:tab w:val="center" w:pos="4535"/>
                <w:tab w:val="left" w:pos="6428"/>
              </w:tabs>
              <w:spacing w:before="120" w:after="120"/>
              <w:ind w:left="284"/>
              <w:jc w:val="center"/>
              <w:rPr>
                <w:rFonts w:ascii="Times New Roman" w:hAnsi="Times New Roman"/>
                <w:b/>
                <w:lang w:val="sq-AL"/>
              </w:rPr>
            </w:pPr>
            <w:r w:rsidRPr="00284C15">
              <w:rPr>
                <w:rFonts w:ascii="Times New Roman" w:hAnsi="Times New Roman"/>
                <w:b/>
                <w:lang w:val="sq-AL"/>
              </w:rPr>
              <w:t>Neni 12</w:t>
            </w:r>
          </w:p>
          <w:p w:rsidR="008E20DC" w:rsidRPr="00284C15" w:rsidRDefault="008E20DC" w:rsidP="008E20DC">
            <w:pPr>
              <w:spacing w:before="120" w:after="120"/>
              <w:ind w:left="284"/>
              <w:jc w:val="center"/>
              <w:rPr>
                <w:rFonts w:ascii="Times New Roman" w:hAnsi="Times New Roman"/>
                <w:b/>
                <w:lang w:val="sq-AL"/>
              </w:rPr>
            </w:pPr>
            <w:r w:rsidRPr="00284C15">
              <w:rPr>
                <w:rFonts w:ascii="Times New Roman" w:hAnsi="Times New Roman"/>
                <w:b/>
                <w:lang w:val="sq-AL"/>
              </w:rPr>
              <w:t>Procedurat për marrjen e pëlqimit dhe autorizimit për ndërtimin e poligonit për “drejtim të sigurtë”</w:t>
            </w:r>
          </w:p>
        </w:tc>
        <w:tc>
          <w:tcPr>
            <w:tcW w:w="1660" w:type="pct"/>
          </w:tcPr>
          <w:p w:rsidR="008E20DC" w:rsidRPr="00284C15" w:rsidRDefault="008E20DC" w:rsidP="008E20DC">
            <w:pPr>
              <w:spacing w:before="120" w:after="120"/>
              <w:ind w:left="173"/>
              <w:jc w:val="center"/>
              <w:rPr>
                <w:rFonts w:ascii="Times New Roman" w:hAnsi="Times New Roman"/>
                <w:b/>
              </w:rPr>
            </w:pPr>
            <w:r w:rsidRPr="00284C15">
              <w:rPr>
                <w:rFonts w:ascii="Times New Roman" w:hAnsi="Times New Roman"/>
                <w:b/>
              </w:rPr>
              <w:t>Article 12</w:t>
            </w:r>
          </w:p>
          <w:p w:rsidR="008E20DC" w:rsidRPr="00284C15" w:rsidRDefault="008E20DC" w:rsidP="008E20DC">
            <w:pPr>
              <w:spacing w:before="120" w:after="120"/>
              <w:ind w:left="173"/>
              <w:jc w:val="center"/>
              <w:rPr>
                <w:rFonts w:ascii="Times New Roman" w:hAnsi="Times New Roman"/>
                <w:b/>
              </w:rPr>
            </w:pPr>
            <w:r w:rsidRPr="00284C15">
              <w:rPr>
                <w:rFonts w:ascii="Times New Roman" w:hAnsi="Times New Roman"/>
                <w:b/>
              </w:rPr>
              <w:t>Procedures for obtaining the consent and authorization for construction of the polygon for "safe driving"</w:t>
            </w:r>
          </w:p>
        </w:tc>
        <w:tc>
          <w:tcPr>
            <w:tcW w:w="1680" w:type="pct"/>
          </w:tcPr>
          <w:p w:rsidR="008E20DC" w:rsidRPr="00284C15" w:rsidRDefault="008E20DC" w:rsidP="008E20DC">
            <w:pPr>
              <w:spacing w:before="120" w:after="120"/>
              <w:ind w:left="205"/>
              <w:jc w:val="center"/>
              <w:rPr>
                <w:rFonts w:ascii="Times New Roman" w:hAnsi="Times New Roman"/>
                <w:b/>
              </w:rPr>
            </w:pPr>
            <w:r w:rsidRPr="00284C15">
              <w:rPr>
                <w:rFonts w:ascii="Times New Roman" w:hAnsi="Times New Roman"/>
                <w:b/>
              </w:rPr>
              <w:t>Član 12</w:t>
            </w:r>
          </w:p>
          <w:p w:rsidR="008E20DC" w:rsidRPr="00284C15" w:rsidRDefault="008E20DC" w:rsidP="008E20DC">
            <w:pPr>
              <w:spacing w:before="120" w:after="120"/>
              <w:ind w:left="205"/>
              <w:jc w:val="center"/>
              <w:rPr>
                <w:rFonts w:ascii="Times New Roman" w:hAnsi="Times New Roman"/>
                <w:b/>
              </w:rPr>
            </w:pPr>
            <w:r w:rsidRPr="00284C15">
              <w:rPr>
                <w:rFonts w:ascii="Times New Roman" w:hAnsi="Times New Roman"/>
                <w:b/>
              </w:rPr>
              <w:t>Procedure za dobijanje saglasnosti i  ovlašćenja za izgradnju poligona za “Bezbedno upravljanje</w:t>
            </w:r>
            <w:r w:rsidRPr="00284C15">
              <w:rPr>
                <w:rFonts w:ascii="Times New Roman" w:hAnsi="Times New Roman"/>
              </w:rPr>
              <w:t>”</w:t>
            </w:r>
          </w:p>
        </w:tc>
      </w:tr>
      <w:tr w:rsidR="009A54DD" w:rsidTr="002D74BA">
        <w:tc>
          <w:tcPr>
            <w:tcW w:w="1660" w:type="pct"/>
          </w:tcPr>
          <w:p w:rsidR="009A54DD" w:rsidRPr="00284C15" w:rsidRDefault="009A54DD" w:rsidP="008748ED">
            <w:pPr>
              <w:spacing w:before="120" w:after="120"/>
              <w:ind w:left="284"/>
              <w:jc w:val="both"/>
              <w:rPr>
                <w:rFonts w:ascii="Times New Roman" w:hAnsi="Times New Roman"/>
                <w:lang w:val="sq-AL"/>
              </w:rPr>
            </w:pPr>
            <w:r w:rsidRPr="00284C15">
              <w:rPr>
                <w:rFonts w:ascii="Times New Roman" w:hAnsi="Times New Roman"/>
                <w:lang w:val="sq-AL"/>
              </w:rPr>
              <w:t>Me hyrjen ne fuqi të këtij udhëzimi administrativ, të gjitha subjektet e interesuara për ndërtimin dhe menagjimin e poligonit për drejtim të sigurtë kanë të drejtë të aplikojnë me qëllim të marrjes së pëlqimit dhe autorizimit sipas kushteve të përcaktuara me këtë udhëzim</w:t>
            </w:r>
            <w:r w:rsidRPr="00284C15">
              <w:rPr>
                <w:rFonts w:ascii="Times New Roman" w:hAnsi="Times New Roman"/>
                <w:color w:val="0070C0"/>
                <w:lang w:val="sq-AL"/>
              </w:rPr>
              <w:t>.</w:t>
            </w:r>
          </w:p>
        </w:tc>
        <w:tc>
          <w:tcPr>
            <w:tcW w:w="1660" w:type="pct"/>
          </w:tcPr>
          <w:p w:rsidR="009A54DD" w:rsidRPr="00284C15" w:rsidRDefault="009A54DD" w:rsidP="00284C15">
            <w:pPr>
              <w:spacing w:before="120" w:after="120"/>
              <w:ind w:left="173"/>
              <w:jc w:val="both"/>
              <w:rPr>
                <w:rFonts w:ascii="Times New Roman" w:hAnsi="Times New Roman"/>
              </w:rPr>
            </w:pPr>
            <w:r w:rsidRPr="00284C15">
              <w:rPr>
                <w:rFonts w:ascii="Times New Roman" w:hAnsi="Times New Roman"/>
              </w:rPr>
              <w:t>Upon entry into force of this Administrative Instruction, all entities interested on constructing and managing the polygon for safe driving shall have the right to apply for the purpose of obtaining the consent and authorization under the conditions set out in this Administrative Instruction.</w:t>
            </w:r>
          </w:p>
        </w:tc>
        <w:tc>
          <w:tcPr>
            <w:tcW w:w="1680" w:type="pct"/>
          </w:tcPr>
          <w:p w:rsidR="009A54DD" w:rsidRPr="00284C15" w:rsidRDefault="009A54DD" w:rsidP="00284C15">
            <w:pPr>
              <w:spacing w:before="120" w:after="120"/>
              <w:ind w:left="205"/>
              <w:jc w:val="both"/>
              <w:rPr>
                <w:rFonts w:ascii="Times New Roman" w:hAnsi="Times New Roman"/>
              </w:rPr>
            </w:pPr>
            <w:r w:rsidRPr="00284C15">
              <w:rPr>
                <w:rFonts w:ascii="Times New Roman" w:hAnsi="Times New Roman"/>
              </w:rPr>
              <w:t>Stupanjem na snagu ovog administrativnog uputstva, svi zainteresovani subjekti za izgradnju i upravljanje poligonom za bezbedno upravljanje imaju pravo za apliciranje u cilju dobijanja saglasnosti i ovlašćenja u skladu sa uslovima određenim u ovom uputstvu.</w:t>
            </w:r>
          </w:p>
        </w:tc>
      </w:tr>
      <w:tr w:rsidR="0096300B" w:rsidTr="002D74BA">
        <w:tc>
          <w:tcPr>
            <w:tcW w:w="1660" w:type="pct"/>
          </w:tcPr>
          <w:p w:rsidR="0096300B" w:rsidRPr="00284C15" w:rsidRDefault="0096300B" w:rsidP="0096300B">
            <w:pPr>
              <w:spacing w:before="120" w:after="120"/>
              <w:ind w:left="284"/>
              <w:jc w:val="center"/>
              <w:rPr>
                <w:rFonts w:ascii="Times New Roman" w:hAnsi="Times New Roman"/>
                <w:b/>
                <w:lang w:val="sq-AL"/>
              </w:rPr>
            </w:pPr>
            <w:r w:rsidRPr="00284C15">
              <w:rPr>
                <w:rFonts w:ascii="Times New Roman" w:hAnsi="Times New Roman"/>
                <w:b/>
                <w:lang w:val="sq-AL"/>
              </w:rPr>
              <w:t>Neni 13</w:t>
            </w:r>
          </w:p>
          <w:p w:rsidR="0096300B" w:rsidRPr="00284C15" w:rsidRDefault="0096300B" w:rsidP="0096300B">
            <w:pPr>
              <w:spacing w:before="120" w:after="120"/>
              <w:ind w:left="284"/>
              <w:jc w:val="center"/>
              <w:rPr>
                <w:rFonts w:ascii="Times New Roman" w:hAnsi="Times New Roman"/>
                <w:b/>
                <w:lang w:val="sq-AL"/>
              </w:rPr>
            </w:pPr>
            <w:r w:rsidRPr="00284C15">
              <w:rPr>
                <w:rFonts w:ascii="Times New Roman" w:hAnsi="Times New Roman"/>
                <w:b/>
                <w:lang w:val="sq-AL"/>
              </w:rPr>
              <w:t>Kushtet e nevojshme për marrjen e pëlqimit</w:t>
            </w:r>
          </w:p>
        </w:tc>
        <w:tc>
          <w:tcPr>
            <w:tcW w:w="1660" w:type="pct"/>
          </w:tcPr>
          <w:p w:rsidR="0096300B" w:rsidRPr="00284C15" w:rsidRDefault="0096300B" w:rsidP="0096300B">
            <w:pPr>
              <w:spacing w:before="120" w:after="120"/>
              <w:ind w:left="173"/>
              <w:jc w:val="center"/>
              <w:rPr>
                <w:rFonts w:ascii="Times New Roman" w:hAnsi="Times New Roman"/>
                <w:b/>
              </w:rPr>
            </w:pPr>
            <w:r w:rsidRPr="00284C15">
              <w:rPr>
                <w:rFonts w:ascii="Times New Roman" w:hAnsi="Times New Roman"/>
                <w:b/>
              </w:rPr>
              <w:t>Article 13</w:t>
            </w:r>
          </w:p>
          <w:p w:rsidR="0096300B" w:rsidRPr="00284C15" w:rsidRDefault="0096300B" w:rsidP="0096300B">
            <w:pPr>
              <w:spacing w:before="120" w:after="120"/>
              <w:ind w:left="173"/>
              <w:jc w:val="center"/>
              <w:rPr>
                <w:rFonts w:ascii="Times New Roman" w:hAnsi="Times New Roman"/>
                <w:b/>
              </w:rPr>
            </w:pPr>
            <w:r w:rsidRPr="00284C15">
              <w:rPr>
                <w:rFonts w:ascii="Times New Roman" w:hAnsi="Times New Roman"/>
                <w:b/>
              </w:rPr>
              <w:t>The conditions necessary for obtaining the consent</w:t>
            </w:r>
          </w:p>
        </w:tc>
        <w:tc>
          <w:tcPr>
            <w:tcW w:w="1680" w:type="pct"/>
          </w:tcPr>
          <w:p w:rsidR="0096300B" w:rsidRPr="00284C15" w:rsidRDefault="0096300B" w:rsidP="0096300B">
            <w:pPr>
              <w:spacing w:before="120" w:after="120"/>
              <w:ind w:left="205"/>
              <w:jc w:val="center"/>
              <w:rPr>
                <w:rFonts w:ascii="Times New Roman" w:hAnsi="Times New Roman"/>
                <w:b/>
              </w:rPr>
            </w:pPr>
            <w:r w:rsidRPr="00284C15">
              <w:rPr>
                <w:rFonts w:ascii="Times New Roman" w:hAnsi="Times New Roman"/>
                <w:b/>
              </w:rPr>
              <w:t>Član 13</w:t>
            </w:r>
          </w:p>
          <w:p w:rsidR="0096300B" w:rsidRPr="00284C15" w:rsidRDefault="0096300B" w:rsidP="0096300B">
            <w:pPr>
              <w:spacing w:before="120" w:after="120"/>
              <w:ind w:left="205"/>
              <w:jc w:val="center"/>
              <w:rPr>
                <w:rFonts w:ascii="Times New Roman" w:hAnsi="Times New Roman"/>
                <w:b/>
              </w:rPr>
            </w:pPr>
            <w:r w:rsidRPr="00284C15">
              <w:rPr>
                <w:rFonts w:ascii="Times New Roman" w:hAnsi="Times New Roman"/>
                <w:b/>
              </w:rPr>
              <w:t>Neophodni uslovi za dobijanje odobrenja</w:t>
            </w:r>
          </w:p>
        </w:tc>
      </w:tr>
      <w:tr w:rsidR="0096300B" w:rsidTr="002D74BA">
        <w:tc>
          <w:tcPr>
            <w:tcW w:w="1660" w:type="pct"/>
          </w:tcPr>
          <w:p w:rsidR="0096300B" w:rsidRPr="00284C15" w:rsidRDefault="008E20DC" w:rsidP="0096300B">
            <w:pPr>
              <w:spacing w:before="120" w:after="120"/>
              <w:ind w:left="284"/>
              <w:jc w:val="both"/>
              <w:rPr>
                <w:rFonts w:ascii="Times New Roman" w:hAnsi="Times New Roman"/>
                <w:b/>
                <w:lang w:val="sq-AL"/>
              </w:rPr>
            </w:pPr>
            <w:r>
              <w:rPr>
                <w:rFonts w:ascii="Times New Roman" w:hAnsi="Times New Roman"/>
              </w:rPr>
              <w:t>1.</w:t>
            </w:r>
            <w:r>
              <w:rPr>
                <w:rFonts w:ascii="Times New Roman" w:hAnsi="Times New Roman"/>
                <w:lang w:val="sq-AL"/>
              </w:rPr>
              <w:t xml:space="preserve"> </w:t>
            </w:r>
            <w:r w:rsidR="0096300B" w:rsidRPr="00284C15">
              <w:rPr>
                <w:rFonts w:ascii="Times New Roman" w:hAnsi="Times New Roman"/>
                <w:lang w:val="sq-AL"/>
              </w:rPr>
              <w:t>Bashkë me kërkesën për pëlqim duhet të dorëzohet dokumentacioni si në vijim:</w:t>
            </w:r>
          </w:p>
        </w:tc>
        <w:tc>
          <w:tcPr>
            <w:tcW w:w="1660" w:type="pct"/>
          </w:tcPr>
          <w:p w:rsidR="0096300B" w:rsidRPr="00284C15" w:rsidRDefault="008E20DC" w:rsidP="0096300B">
            <w:pPr>
              <w:spacing w:before="120" w:after="120"/>
              <w:ind w:left="173"/>
              <w:jc w:val="both"/>
              <w:rPr>
                <w:rFonts w:ascii="Times New Roman" w:hAnsi="Times New Roman"/>
                <w:b/>
              </w:rPr>
            </w:pPr>
            <w:r>
              <w:rPr>
                <w:rFonts w:ascii="Times New Roman" w:hAnsi="Times New Roman"/>
              </w:rPr>
              <w:t>1.</w:t>
            </w:r>
            <w:r>
              <w:rPr>
                <w:rFonts w:ascii="Times New Roman" w:hAnsi="Times New Roman"/>
                <w:lang w:val="sq-AL"/>
              </w:rPr>
              <w:t xml:space="preserve"> </w:t>
            </w:r>
            <w:r w:rsidR="0096300B" w:rsidRPr="00284C15">
              <w:rPr>
                <w:rFonts w:ascii="Times New Roman" w:hAnsi="Times New Roman"/>
              </w:rPr>
              <w:t>Along with the request for consent, the following documents must be submitted:</w:t>
            </w:r>
          </w:p>
        </w:tc>
        <w:tc>
          <w:tcPr>
            <w:tcW w:w="1680" w:type="pct"/>
          </w:tcPr>
          <w:p w:rsidR="0096300B" w:rsidRPr="00284C15" w:rsidRDefault="008E20DC" w:rsidP="0096300B">
            <w:pPr>
              <w:spacing w:before="120" w:after="120"/>
              <w:ind w:left="205"/>
              <w:jc w:val="both"/>
              <w:rPr>
                <w:rFonts w:ascii="Times New Roman" w:hAnsi="Times New Roman"/>
                <w:b/>
              </w:rPr>
            </w:pPr>
            <w:r>
              <w:rPr>
                <w:rFonts w:ascii="Times New Roman" w:hAnsi="Times New Roman"/>
              </w:rPr>
              <w:t>1.</w:t>
            </w:r>
            <w:r>
              <w:rPr>
                <w:rFonts w:ascii="Times New Roman" w:hAnsi="Times New Roman"/>
                <w:lang w:val="sq-AL"/>
              </w:rPr>
              <w:t xml:space="preserve"> </w:t>
            </w:r>
            <w:r w:rsidR="0096300B" w:rsidRPr="00284C15">
              <w:rPr>
                <w:rFonts w:ascii="Times New Roman" w:hAnsi="Times New Roman"/>
              </w:rPr>
              <w:t>Uz zahtev za saglasnost treba podneti sledeću dokumentaciju:</w:t>
            </w:r>
          </w:p>
        </w:tc>
      </w:tr>
      <w:tr w:rsidR="0096300B" w:rsidTr="002D74BA">
        <w:tc>
          <w:tcPr>
            <w:tcW w:w="1660" w:type="pct"/>
          </w:tcPr>
          <w:p w:rsidR="0096300B" w:rsidRPr="009429AA" w:rsidRDefault="0096300B" w:rsidP="009429AA">
            <w:pPr>
              <w:numPr>
                <w:ilvl w:val="0"/>
                <w:numId w:val="5"/>
              </w:numPr>
              <w:spacing w:before="120" w:after="120"/>
              <w:ind w:left="488" w:firstLine="0"/>
              <w:jc w:val="both"/>
              <w:rPr>
                <w:rFonts w:ascii="Times New Roman" w:hAnsi="Times New Roman"/>
              </w:rPr>
            </w:pPr>
            <w:r w:rsidRPr="009429AA">
              <w:rPr>
                <w:rFonts w:ascii="Times New Roman" w:hAnsi="Times New Roman"/>
              </w:rPr>
              <w:lastRenderedPageBreak/>
              <w:t xml:space="preserve">Certifikatë të regjistrimit të biznesit në Republikën e Kosovës, </w:t>
            </w:r>
          </w:p>
        </w:tc>
        <w:tc>
          <w:tcPr>
            <w:tcW w:w="1660" w:type="pct"/>
          </w:tcPr>
          <w:p w:rsidR="0096300B" w:rsidRPr="00284C15" w:rsidRDefault="0096300B" w:rsidP="009429AA">
            <w:pPr>
              <w:numPr>
                <w:ilvl w:val="0"/>
                <w:numId w:val="5"/>
              </w:numPr>
              <w:spacing w:before="120" w:after="120"/>
              <w:ind w:left="488" w:firstLine="0"/>
              <w:jc w:val="both"/>
              <w:rPr>
                <w:rFonts w:ascii="Times New Roman" w:hAnsi="Times New Roman"/>
              </w:rPr>
            </w:pPr>
            <w:r w:rsidRPr="00284C15">
              <w:rPr>
                <w:rFonts w:ascii="Times New Roman" w:hAnsi="Times New Roman"/>
              </w:rPr>
              <w:t>Certificate of business registration in the Republic of Kosovo;</w:t>
            </w:r>
          </w:p>
        </w:tc>
        <w:tc>
          <w:tcPr>
            <w:tcW w:w="1680" w:type="pct"/>
          </w:tcPr>
          <w:p w:rsidR="0096300B" w:rsidRPr="00284C15" w:rsidRDefault="0096300B" w:rsidP="009429AA">
            <w:pPr>
              <w:numPr>
                <w:ilvl w:val="0"/>
                <w:numId w:val="5"/>
              </w:numPr>
              <w:spacing w:before="120" w:after="120"/>
              <w:ind w:left="488" w:firstLine="0"/>
              <w:jc w:val="both"/>
              <w:rPr>
                <w:rFonts w:ascii="Times New Roman" w:hAnsi="Times New Roman"/>
              </w:rPr>
            </w:pPr>
            <w:r w:rsidRPr="00284C15">
              <w:rPr>
                <w:rFonts w:ascii="Times New Roman" w:hAnsi="Times New Roman"/>
              </w:rPr>
              <w:t>Uverenje o registraciji biznisa u Republici Kosovo,</w:t>
            </w:r>
          </w:p>
        </w:tc>
      </w:tr>
      <w:tr w:rsidR="0096300B" w:rsidTr="002D74BA">
        <w:tc>
          <w:tcPr>
            <w:tcW w:w="1660" w:type="pct"/>
          </w:tcPr>
          <w:p w:rsidR="0096300B" w:rsidRPr="009429AA" w:rsidRDefault="0096300B" w:rsidP="009429AA">
            <w:pPr>
              <w:numPr>
                <w:ilvl w:val="0"/>
                <w:numId w:val="5"/>
              </w:numPr>
              <w:spacing w:before="120" w:after="120"/>
              <w:ind w:left="488" w:firstLine="0"/>
              <w:jc w:val="both"/>
              <w:rPr>
                <w:rFonts w:ascii="Times New Roman" w:hAnsi="Times New Roman"/>
              </w:rPr>
            </w:pPr>
            <w:r w:rsidRPr="009429AA">
              <w:rPr>
                <w:rFonts w:ascii="Times New Roman" w:hAnsi="Times New Roman"/>
              </w:rPr>
              <w:t>Certifikatë të numrit fiskal dhe TVSH-së;</w:t>
            </w:r>
          </w:p>
        </w:tc>
        <w:tc>
          <w:tcPr>
            <w:tcW w:w="1660" w:type="pct"/>
          </w:tcPr>
          <w:p w:rsidR="0096300B" w:rsidRPr="00284C15" w:rsidRDefault="0096300B" w:rsidP="009429AA">
            <w:pPr>
              <w:numPr>
                <w:ilvl w:val="0"/>
                <w:numId w:val="5"/>
              </w:numPr>
              <w:spacing w:before="120" w:after="120"/>
              <w:ind w:left="488" w:firstLine="0"/>
              <w:jc w:val="both"/>
              <w:rPr>
                <w:rFonts w:ascii="Times New Roman" w:hAnsi="Times New Roman"/>
              </w:rPr>
            </w:pPr>
            <w:r w:rsidRPr="00284C15">
              <w:rPr>
                <w:rFonts w:ascii="Times New Roman" w:hAnsi="Times New Roman"/>
              </w:rPr>
              <w:t>Certificate of fiscal number and VAT;</w:t>
            </w:r>
          </w:p>
        </w:tc>
        <w:tc>
          <w:tcPr>
            <w:tcW w:w="1680" w:type="pct"/>
          </w:tcPr>
          <w:p w:rsidR="0096300B" w:rsidRPr="00284C15" w:rsidRDefault="0096300B" w:rsidP="009429AA">
            <w:pPr>
              <w:numPr>
                <w:ilvl w:val="0"/>
                <w:numId w:val="5"/>
              </w:numPr>
              <w:spacing w:before="120" w:after="120"/>
              <w:ind w:left="488" w:firstLine="0"/>
              <w:jc w:val="both"/>
              <w:rPr>
                <w:rFonts w:ascii="Times New Roman" w:hAnsi="Times New Roman"/>
              </w:rPr>
            </w:pPr>
            <w:r w:rsidRPr="00284C15">
              <w:rPr>
                <w:rFonts w:ascii="Times New Roman" w:hAnsi="Times New Roman"/>
              </w:rPr>
              <w:t>Uverenje o fiskalnom broju i PDV-u,</w:t>
            </w:r>
          </w:p>
        </w:tc>
      </w:tr>
      <w:tr w:rsidR="0096300B" w:rsidTr="002D74BA">
        <w:tc>
          <w:tcPr>
            <w:tcW w:w="1660" w:type="pct"/>
          </w:tcPr>
          <w:p w:rsidR="0096300B" w:rsidRPr="009429AA" w:rsidRDefault="0096300B" w:rsidP="009429AA">
            <w:pPr>
              <w:numPr>
                <w:ilvl w:val="0"/>
                <w:numId w:val="5"/>
              </w:numPr>
              <w:spacing w:before="120" w:after="120"/>
              <w:ind w:left="488" w:firstLine="0"/>
              <w:jc w:val="both"/>
              <w:rPr>
                <w:rFonts w:ascii="Times New Roman" w:hAnsi="Times New Roman"/>
              </w:rPr>
            </w:pPr>
            <w:r w:rsidRPr="009429AA">
              <w:rPr>
                <w:rFonts w:ascii="Times New Roman" w:hAnsi="Times New Roman"/>
              </w:rPr>
              <w:t>Dëshmi se kompania nuk është në procedurë të falimentimit;</w:t>
            </w:r>
          </w:p>
        </w:tc>
        <w:tc>
          <w:tcPr>
            <w:tcW w:w="1660" w:type="pct"/>
          </w:tcPr>
          <w:p w:rsidR="0096300B" w:rsidRPr="00284C15" w:rsidRDefault="0096300B" w:rsidP="009429AA">
            <w:pPr>
              <w:numPr>
                <w:ilvl w:val="0"/>
                <w:numId w:val="5"/>
              </w:numPr>
              <w:spacing w:before="120" w:after="120"/>
              <w:ind w:left="488" w:firstLine="0"/>
              <w:jc w:val="both"/>
              <w:rPr>
                <w:rFonts w:ascii="Times New Roman" w:hAnsi="Times New Roman"/>
              </w:rPr>
            </w:pPr>
            <w:r w:rsidRPr="00284C15">
              <w:rPr>
                <w:rFonts w:ascii="Times New Roman" w:hAnsi="Times New Roman"/>
              </w:rPr>
              <w:t>Evidence that the company is not under bankruptcy proceedings;</w:t>
            </w:r>
          </w:p>
        </w:tc>
        <w:tc>
          <w:tcPr>
            <w:tcW w:w="1680" w:type="pct"/>
          </w:tcPr>
          <w:p w:rsidR="0096300B" w:rsidRPr="00284C15" w:rsidRDefault="0096300B" w:rsidP="009429AA">
            <w:pPr>
              <w:numPr>
                <w:ilvl w:val="0"/>
                <w:numId w:val="5"/>
              </w:numPr>
              <w:spacing w:before="120" w:after="120"/>
              <w:ind w:left="488" w:firstLine="0"/>
              <w:jc w:val="both"/>
              <w:rPr>
                <w:rFonts w:ascii="Times New Roman" w:hAnsi="Times New Roman"/>
              </w:rPr>
            </w:pPr>
            <w:r w:rsidRPr="00284C15">
              <w:rPr>
                <w:rFonts w:ascii="Times New Roman" w:hAnsi="Times New Roman"/>
              </w:rPr>
              <w:t>Dokaz da se kompanija ne nalazi u stečajnom postupku;</w:t>
            </w:r>
          </w:p>
        </w:tc>
      </w:tr>
      <w:tr w:rsidR="0096300B" w:rsidTr="002D74BA">
        <w:tc>
          <w:tcPr>
            <w:tcW w:w="1660" w:type="pct"/>
          </w:tcPr>
          <w:p w:rsidR="0096300B" w:rsidRPr="009429AA" w:rsidRDefault="006F1326" w:rsidP="009429AA">
            <w:pPr>
              <w:numPr>
                <w:ilvl w:val="0"/>
                <w:numId w:val="5"/>
              </w:numPr>
              <w:spacing w:before="120" w:after="120"/>
              <w:ind w:left="488" w:firstLine="0"/>
              <w:jc w:val="both"/>
              <w:rPr>
                <w:rFonts w:ascii="Times New Roman" w:hAnsi="Times New Roman"/>
              </w:rPr>
            </w:pPr>
            <w:r w:rsidRPr="009429AA">
              <w:rPr>
                <w:rFonts w:ascii="Times New Roman" w:hAnsi="Times New Roman"/>
              </w:rPr>
              <w:t>Vërtetimin nga Administrata Tatimore e Kosovës për përmbushjen e obligimeve (nuk ka borxhe);</w:t>
            </w:r>
          </w:p>
        </w:tc>
        <w:tc>
          <w:tcPr>
            <w:tcW w:w="1660" w:type="pct"/>
          </w:tcPr>
          <w:p w:rsidR="0096300B" w:rsidRPr="00284C15" w:rsidRDefault="006F1326" w:rsidP="009429AA">
            <w:pPr>
              <w:numPr>
                <w:ilvl w:val="0"/>
                <w:numId w:val="5"/>
              </w:numPr>
              <w:spacing w:before="120" w:after="120"/>
              <w:ind w:left="488" w:firstLine="0"/>
              <w:jc w:val="both"/>
              <w:rPr>
                <w:rFonts w:ascii="Times New Roman" w:hAnsi="Times New Roman"/>
              </w:rPr>
            </w:pPr>
            <w:r w:rsidRPr="00284C15">
              <w:rPr>
                <w:rFonts w:ascii="Times New Roman" w:hAnsi="Times New Roman"/>
              </w:rPr>
              <w:t>Certificate from the Tax Administration of Kosovo on the compliance of obligations (no debt);</w:t>
            </w:r>
          </w:p>
        </w:tc>
        <w:tc>
          <w:tcPr>
            <w:tcW w:w="1680" w:type="pct"/>
          </w:tcPr>
          <w:p w:rsidR="0096300B" w:rsidRPr="00284C15" w:rsidRDefault="006F1326" w:rsidP="009429AA">
            <w:pPr>
              <w:numPr>
                <w:ilvl w:val="0"/>
                <w:numId w:val="5"/>
              </w:numPr>
              <w:spacing w:before="120" w:after="120"/>
              <w:ind w:left="488" w:firstLine="0"/>
              <w:jc w:val="both"/>
              <w:rPr>
                <w:rFonts w:ascii="Times New Roman" w:hAnsi="Times New Roman"/>
              </w:rPr>
            </w:pPr>
            <w:r w:rsidRPr="00284C15">
              <w:rPr>
                <w:rFonts w:ascii="Times New Roman" w:hAnsi="Times New Roman"/>
              </w:rPr>
              <w:t>Dokaz iz Poreske Administracije Kosova za ispunjenje obaveza (nema dugovanja);</w:t>
            </w:r>
          </w:p>
        </w:tc>
      </w:tr>
      <w:tr w:rsidR="006F1326" w:rsidTr="002D74BA">
        <w:tc>
          <w:tcPr>
            <w:tcW w:w="1660" w:type="pct"/>
          </w:tcPr>
          <w:p w:rsidR="006F1326" w:rsidRPr="009429AA" w:rsidRDefault="006F1326" w:rsidP="009429AA">
            <w:pPr>
              <w:numPr>
                <w:ilvl w:val="0"/>
                <w:numId w:val="5"/>
              </w:numPr>
              <w:spacing w:before="120" w:after="120"/>
              <w:ind w:left="488" w:firstLine="0"/>
              <w:jc w:val="both"/>
              <w:rPr>
                <w:rFonts w:ascii="Times New Roman" w:hAnsi="Times New Roman"/>
              </w:rPr>
            </w:pPr>
            <w:r w:rsidRPr="009429AA">
              <w:rPr>
                <w:rFonts w:ascii="Times New Roman" w:hAnsi="Times New Roman"/>
              </w:rPr>
              <w:t>Dëshmi për posedim të sipërfaqes prej së paku 5 hektar tokë (hapsirë).</w:t>
            </w:r>
          </w:p>
        </w:tc>
        <w:tc>
          <w:tcPr>
            <w:tcW w:w="1660" w:type="pct"/>
          </w:tcPr>
          <w:p w:rsidR="006F1326" w:rsidRPr="00284C15" w:rsidRDefault="006F1326" w:rsidP="009429AA">
            <w:pPr>
              <w:numPr>
                <w:ilvl w:val="0"/>
                <w:numId w:val="5"/>
              </w:numPr>
              <w:spacing w:before="120" w:after="120"/>
              <w:ind w:left="488" w:firstLine="0"/>
              <w:jc w:val="both"/>
              <w:rPr>
                <w:rFonts w:ascii="Times New Roman" w:hAnsi="Times New Roman"/>
              </w:rPr>
            </w:pPr>
            <w:r w:rsidRPr="00284C15">
              <w:rPr>
                <w:rFonts w:ascii="Times New Roman" w:hAnsi="Times New Roman"/>
              </w:rPr>
              <w:t>Evidence for possessing an area of at least 5 hectares of land (space).</w:t>
            </w:r>
          </w:p>
        </w:tc>
        <w:tc>
          <w:tcPr>
            <w:tcW w:w="1680" w:type="pct"/>
          </w:tcPr>
          <w:p w:rsidR="006F1326" w:rsidRPr="00284C15" w:rsidRDefault="006F1326" w:rsidP="009429AA">
            <w:pPr>
              <w:numPr>
                <w:ilvl w:val="0"/>
                <w:numId w:val="5"/>
              </w:numPr>
              <w:spacing w:before="120" w:after="120"/>
              <w:ind w:left="488" w:firstLine="0"/>
              <w:jc w:val="both"/>
              <w:rPr>
                <w:rFonts w:ascii="Times New Roman" w:hAnsi="Times New Roman"/>
              </w:rPr>
            </w:pPr>
            <w:r w:rsidRPr="00284C15">
              <w:rPr>
                <w:rFonts w:ascii="Times New Roman" w:hAnsi="Times New Roman"/>
              </w:rPr>
              <w:t>Dokaz o posedovanju površine od najmanje 5 hektara zemlje (prostor).</w:t>
            </w:r>
          </w:p>
        </w:tc>
      </w:tr>
      <w:tr w:rsidR="006F1326" w:rsidTr="002D74BA">
        <w:tc>
          <w:tcPr>
            <w:tcW w:w="1660" w:type="pct"/>
          </w:tcPr>
          <w:p w:rsidR="006F1326" w:rsidRPr="009429AA" w:rsidRDefault="006F1326" w:rsidP="009429AA">
            <w:pPr>
              <w:numPr>
                <w:ilvl w:val="0"/>
                <w:numId w:val="5"/>
              </w:numPr>
              <w:spacing w:before="120" w:after="120"/>
              <w:ind w:left="488" w:firstLine="0"/>
              <w:jc w:val="both"/>
              <w:rPr>
                <w:rFonts w:ascii="Times New Roman" w:hAnsi="Times New Roman"/>
              </w:rPr>
            </w:pPr>
            <w:r w:rsidRPr="009429AA">
              <w:rPr>
                <w:rFonts w:ascii="Times New Roman" w:hAnsi="Times New Roman"/>
              </w:rPr>
              <w:t>Planin infrastrukturorë për:</w:t>
            </w:r>
          </w:p>
        </w:tc>
        <w:tc>
          <w:tcPr>
            <w:tcW w:w="1660" w:type="pct"/>
          </w:tcPr>
          <w:p w:rsidR="006F1326" w:rsidRPr="00284C15" w:rsidRDefault="006F1326" w:rsidP="009429AA">
            <w:pPr>
              <w:numPr>
                <w:ilvl w:val="0"/>
                <w:numId w:val="5"/>
              </w:numPr>
              <w:spacing w:before="120" w:after="120"/>
              <w:ind w:left="488" w:firstLine="0"/>
              <w:jc w:val="both"/>
              <w:rPr>
                <w:rFonts w:ascii="Times New Roman" w:hAnsi="Times New Roman"/>
              </w:rPr>
            </w:pPr>
            <w:r w:rsidRPr="00284C15">
              <w:rPr>
                <w:rFonts w:ascii="Times New Roman" w:hAnsi="Times New Roman"/>
              </w:rPr>
              <w:t>Infrastructure Plan for:</w:t>
            </w:r>
          </w:p>
        </w:tc>
        <w:tc>
          <w:tcPr>
            <w:tcW w:w="1680" w:type="pct"/>
          </w:tcPr>
          <w:p w:rsidR="006F1326" w:rsidRPr="00284C15" w:rsidRDefault="006F1326" w:rsidP="009429AA">
            <w:pPr>
              <w:numPr>
                <w:ilvl w:val="0"/>
                <w:numId w:val="5"/>
              </w:numPr>
              <w:spacing w:before="120" w:after="120"/>
              <w:ind w:left="488" w:firstLine="0"/>
              <w:jc w:val="both"/>
              <w:rPr>
                <w:rFonts w:ascii="Times New Roman" w:hAnsi="Times New Roman"/>
              </w:rPr>
            </w:pPr>
            <w:r w:rsidRPr="00284C15">
              <w:rPr>
                <w:rFonts w:ascii="Times New Roman" w:hAnsi="Times New Roman"/>
              </w:rPr>
              <w:t>Infrastrukturni plan za:</w:t>
            </w:r>
          </w:p>
        </w:tc>
      </w:tr>
      <w:tr w:rsidR="006F1326" w:rsidTr="002D74BA">
        <w:tc>
          <w:tcPr>
            <w:tcW w:w="1660" w:type="pct"/>
          </w:tcPr>
          <w:p w:rsidR="006F1326" w:rsidRPr="00284C15" w:rsidRDefault="006F1326" w:rsidP="006F1326">
            <w:pPr>
              <w:pStyle w:val="ListParagraph"/>
              <w:numPr>
                <w:ilvl w:val="1"/>
                <w:numId w:val="1"/>
              </w:numPr>
              <w:spacing w:before="120" w:after="120"/>
              <w:jc w:val="both"/>
              <w:rPr>
                <w:rFonts w:ascii="Times New Roman" w:hAnsi="Times New Roman"/>
                <w:lang w:val="sq-AL"/>
              </w:rPr>
            </w:pPr>
            <w:r w:rsidRPr="00284C15">
              <w:rPr>
                <w:rFonts w:ascii="Times New Roman" w:hAnsi="Times New Roman"/>
                <w:lang w:val="sq-AL"/>
              </w:rPr>
              <w:t>Objektin, hapsirën për aftësimin e kandidatëve nga pjesa teorike, hapsira të mjaftueshme për qëndrim dhe pushim, nyje sanitare dhe infrastrukturë përcjellëse, i cili është pjesë përbërse e poligonit.</w:t>
            </w:r>
          </w:p>
        </w:tc>
        <w:tc>
          <w:tcPr>
            <w:tcW w:w="1660" w:type="pct"/>
          </w:tcPr>
          <w:p w:rsidR="006F1326" w:rsidRPr="006F1326" w:rsidRDefault="006F1326" w:rsidP="006F1326">
            <w:pPr>
              <w:pStyle w:val="ListParagraph"/>
              <w:numPr>
                <w:ilvl w:val="1"/>
                <w:numId w:val="1"/>
              </w:numPr>
              <w:spacing w:before="120" w:after="120"/>
              <w:jc w:val="both"/>
              <w:rPr>
                <w:rFonts w:ascii="Times New Roman" w:hAnsi="Times New Roman"/>
                <w:lang w:val="sq-AL"/>
              </w:rPr>
            </w:pPr>
            <w:r w:rsidRPr="006F1326">
              <w:rPr>
                <w:rFonts w:ascii="Times New Roman" w:hAnsi="Times New Roman"/>
                <w:lang w:val="sq-AL"/>
              </w:rPr>
              <w:t>The facility and space for training of candidates in theoretical part, enough space for sitting and resting, sanitary facilities and other infrastructure, which is an integral part of the polygon.</w:t>
            </w:r>
          </w:p>
        </w:tc>
        <w:tc>
          <w:tcPr>
            <w:tcW w:w="1680" w:type="pct"/>
          </w:tcPr>
          <w:p w:rsidR="006F1326" w:rsidRPr="00284C15" w:rsidRDefault="006F1326" w:rsidP="006F1326">
            <w:pPr>
              <w:pStyle w:val="ListParagraph"/>
              <w:numPr>
                <w:ilvl w:val="1"/>
                <w:numId w:val="1"/>
              </w:numPr>
              <w:spacing w:before="120" w:after="120"/>
              <w:jc w:val="both"/>
              <w:rPr>
                <w:rFonts w:ascii="Times New Roman" w:hAnsi="Times New Roman"/>
              </w:rPr>
            </w:pPr>
            <w:r w:rsidRPr="006F1326">
              <w:rPr>
                <w:rFonts w:ascii="Times New Roman" w:hAnsi="Times New Roman"/>
                <w:lang w:val="sq-AL"/>
              </w:rPr>
              <w:t>Objekat, prostor za osposobljavanje kandidata iz teorijskog dela, dovoljan prostor za boravak i odmor, sanitarni čvor i prateću infrastrukturu, koja je sastavni deo poligona.</w:t>
            </w:r>
          </w:p>
        </w:tc>
      </w:tr>
      <w:tr w:rsidR="006F1326" w:rsidTr="002D74BA">
        <w:tc>
          <w:tcPr>
            <w:tcW w:w="1660" w:type="pct"/>
          </w:tcPr>
          <w:p w:rsidR="006F1326" w:rsidRPr="00284C15" w:rsidRDefault="006F1326" w:rsidP="006F1326">
            <w:pPr>
              <w:pStyle w:val="ListParagraph"/>
              <w:numPr>
                <w:ilvl w:val="1"/>
                <w:numId w:val="1"/>
              </w:numPr>
              <w:spacing w:before="120" w:after="120"/>
              <w:jc w:val="both"/>
              <w:rPr>
                <w:rFonts w:ascii="Times New Roman" w:hAnsi="Times New Roman"/>
                <w:lang w:val="sq-AL"/>
              </w:rPr>
            </w:pPr>
            <w:r w:rsidRPr="00284C15">
              <w:rPr>
                <w:rFonts w:ascii="Times New Roman" w:hAnsi="Times New Roman"/>
                <w:lang w:val="sq-AL"/>
              </w:rPr>
              <w:t xml:space="preserve">Materialin arsimor për zhvillimin e aftësimit teorik për drejtim të sigurtë në rrugë nga aspekti psikosocial në mes të pjesëmarrësve në trafikun rrugorë, përmes demonstrimeve grafike, simulimeve, videoregjistrimeve nga situata të drejtëpërdrejta në trafikun rrugorë, situata nga perspektiva e shoferëve, analizë të shembujve të </w:t>
            </w:r>
            <w:r w:rsidRPr="00284C15">
              <w:rPr>
                <w:rFonts w:ascii="Times New Roman" w:hAnsi="Times New Roman"/>
                <w:lang w:val="sq-AL"/>
              </w:rPr>
              <w:lastRenderedPageBreak/>
              <w:t>sigurisë rrugore, pyetësor për pjesëmarrës, në përputhshmëri me programet e përcaktuara.</w:t>
            </w:r>
          </w:p>
        </w:tc>
        <w:tc>
          <w:tcPr>
            <w:tcW w:w="1660" w:type="pct"/>
          </w:tcPr>
          <w:p w:rsidR="006F1326" w:rsidRPr="006F1326" w:rsidRDefault="006F1326" w:rsidP="006F1326">
            <w:pPr>
              <w:pStyle w:val="ListParagraph"/>
              <w:numPr>
                <w:ilvl w:val="1"/>
                <w:numId w:val="1"/>
              </w:numPr>
              <w:spacing w:before="120" w:after="120"/>
              <w:jc w:val="both"/>
              <w:rPr>
                <w:rFonts w:ascii="Times New Roman" w:hAnsi="Times New Roman"/>
                <w:lang w:val="sq-AL"/>
              </w:rPr>
            </w:pPr>
            <w:r w:rsidRPr="006F1326">
              <w:rPr>
                <w:rFonts w:ascii="Times New Roman" w:hAnsi="Times New Roman"/>
                <w:lang w:val="sq-AL"/>
              </w:rPr>
              <w:lastRenderedPageBreak/>
              <w:t xml:space="preserve">Educational material for the provision of theoretical training on safe driving in roads from the psychological aspect for road traffic participants, through graphical demonstrations, simulations, video recordings of direct situations in road traffic, situations from the perspective of drivers, analysis of road safety examples, questionnaires for participants, in accordance with </w:t>
            </w:r>
            <w:r w:rsidRPr="006F1326">
              <w:rPr>
                <w:rFonts w:ascii="Times New Roman" w:hAnsi="Times New Roman"/>
                <w:lang w:val="sq-AL"/>
              </w:rPr>
              <w:lastRenderedPageBreak/>
              <w:t>established programs.</w:t>
            </w:r>
          </w:p>
        </w:tc>
        <w:tc>
          <w:tcPr>
            <w:tcW w:w="1680" w:type="pct"/>
          </w:tcPr>
          <w:p w:rsidR="006F1326" w:rsidRPr="006F1326" w:rsidRDefault="006F1326" w:rsidP="006F1326">
            <w:pPr>
              <w:pStyle w:val="ListParagraph"/>
              <w:numPr>
                <w:ilvl w:val="1"/>
                <w:numId w:val="1"/>
              </w:numPr>
              <w:spacing w:before="120" w:after="120"/>
              <w:jc w:val="both"/>
              <w:rPr>
                <w:rFonts w:ascii="Times New Roman" w:hAnsi="Times New Roman"/>
                <w:lang w:val="sq-AL"/>
              </w:rPr>
            </w:pPr>
            <w:r w:rsidRPr="006F1326">
              <w:rPr>
                <w:rFonts w:ascii="Times New Roman" w:hAnsi="Times New Roman"/>
                <w:lang w:val="sq-AL"/>
              </w:rPr>
              <w:lastRenderedPageBreak/>
              <w:t xml:space="preserve">Obrazovni materijal za odvijanje  teorijskog osposobljavanja za bezbedno upravljanje na putu iz psiho socijalnog ugla između učesnika u putnom saobraćaju, preko grafičkih prikazivanja, simulacija, video snimanja direktnih situacija u putnom saobraćaju, situacija iz perspektive vozača, analize primera bezbednosti na putu, upitnika za učesnike </w:t>
            </w:r>
            <w:r w:rsidRPr="006F1326">
              <w:rPr>
                <w:rFonts w:ascii="Times New Roman" w:hAnsi="Times New Roman"/>
                <w:lang w:val="sq-AL"/>
              </w:rPr>
              <w:lastRenderedPageBreak/>
              <w:t>u skladu sa određenim programima.</w:t>
            </w:r>
          </w:p>
        </w:tc>
      </w:tr>
      <w:tr w:rsidR="006F1326" w:rsidTr="002D74BA">
        <w:tc>
          <w:tcPr>
            <w:tcW w:w="1660" w:type="pct"/>
          </w:tcPr>
          <w:p w:rsidR="006F1326" w:rsidRPr="00284C15" w:rsidRDefault="006F1326" w:rsidP="006F1326">
            <w:pPr>
              <w:pStyle w:val="ListParagraph"/>
              <w:numPr>
                <w:ilvl w:val="1"/>
                <w:numId w:val="1"/>
              </w:numPr>
              <w:spacing w:before="120" w:after="120"/>
              <w:jc w:val="both"/>
              <w:rPr>
                <w:rFonts w:ascii="Times New Roman" w:hAnsi="Times New Roman"/>
                <w:lang w:val="sq-AL"/>
              </w:rPr>
            </w:pPr>
            <w:r w:rsidRPr="00284C15">
              <w:rPr>
                <w:rFonts w:ascii="Times New Roman" w:hAnsi="Times New Roman"/>
                <w:lang w:val="sq-AL"/>
              </w:rPr>
              <w:lastRenderedPageBreak/>
              <w:t>Pajisjet për vlerësimin e aftësive psikofizike të cilat shërbejnë për testimin e reflekseve dhe të gadishmërisë fizike të shoferëve dhe personave të cilët bëjnë përgaditjen dhe vlerësimin e shoferëve.</w:t>
            </w:r>
          </w:p>
        </w:tc>
        <w:tc>
          <w:tcPr>
            <w:tcW w:w="1660" w:type="pct"/>
          </w:tcPr>
          <w:p w:rsidR="006F1326" w:rsidRPr="006F1326" w:rsidRDefault="006F1326" w:rsidP="006F1326">
            <w:pPr>
              <w:pStyle w:val="ListParagraph"/>
              <w:numPr>
                <w:ilvl w:val="1"/>
                <w:numId w:val="1"/>
              </w:numPr>
              <w:spacing w:before="120" w:after="120"/>
              <w:jc w:val="both"/>
              <w:rPr>
                <w:rFonts w:ascii="Times New Roman" w:hAnsi="Times New Roman"/>
                <w:lang w:val="sq-AL"/>
              </w:rPr>
            </w:pPr>
            <w:r w:rsidRPr="006F1326">
              <w:rPr>
                <w:rFonts w:ascii="Times New Roman" w:hAnsi="Times New Roman"/>
                <w:lang w:val="sq-AL"/>
              </w:rPr>
              <w:t>Tools for assessing mental and physical skills which serve to test reflexes and physical readiness of drivers and persons who deal with the preparation and evaluation of drivers.</w:t>
            </w:r>
          </w:p>
        </w:tc>
        <w:tc>
          <w:tcPr>
            <w:tcW w:w="1680" w:type="pct"/>
          </w:tcPr>
          <w:p w:rsidR="006F1326" w:rsidRPr="006F1326" w:rsidRDefault="006F1326" w:rsidP="006F1326">
            <w:pPr>
              <w:pStyle w:val="ListParagraph"/>
              <w:numPr>
                <w:ilvl w:val="1"/>
                <w:numId w:val="1"/>
              </w:numPr>
              <w:spacing w:before="120" w:after="120"/>
              <w:jc w:val="both"/>
              <w:rPr>
                <w:rFonts w:ascii="Times New Roman" w:hAnsi="Times New Roman"/>
                <w:lang w:val="sq-AL"/>
              </w:rPr>
            </w:pPr>
            <w:r w:rsidRPr="006F1326">
              <w:rPr>
                <w:rFonts w:ascii="Times New Roman" w:hAnsi="Times New Roman"/>
                <w:lang w:val="sq-AL"/>
              </w:rPr>
              <w:t>Oprema za procenu psiho fizičkih sposobnosti koje služe za testiranje refleksa i fizičke spremnosti vozača i lica koja vrše pripremu i procenu vozača.</w:t>
            </w:r>
          </w:p>
        </w:tc>
      </w:tr>
      <w:tr w:rsidR="006F1326" w:rsidTr="002D74BA">
        <w:tc>
          <w:tcPr>
            <w:tcW w:w="1660" w:type="pct"/>
          </w:tcPr>
          <w:p w:rsidR="006F1326" w:rsidRPr="00284C15" w:rsidRDefault="006F1326" w:rsidP="00241372">
            <w:pPr>
              <w:pStyle w:val="ListParagraph"/>
              <w:numPr>
                <w:ilvl w:val="1"/>
                <w:numId w:val="1"/>
              </w:numPr>
              <w:spacing w:before="120" w:after="120"/>
              <w:jc w:val="both"/>
              <w:rPr>
                <w:rFonts w:ascii="Times New Roman" w:hAnsi="Times New Roman"/>
                <w:lang w:val="sq-AL"/>
              </w:rPr>
            </w:pPr>
            <w:r w:rsidRPr="00284C15">
              <w:rPr>
                <w:rFonts w:ascii="Times New Roman" w:hAnsi="Times New Roman"/>
                <w:lang w:val="sq-AL"/>
              </w:rPr>
              <w:t>Pajisjet për simulim të situatave të ndryshme në komunikacion.</w:t>
            </w:r>
          </w:p>
        </w:tc>
        <w:tc>
          <w:tcPr>
            <w:tcW w:w="1660" w:type="pct"/>
          </w:tcPr>
          <w:p w:rsidR="006F1326" w:rsidRPr="006F1326" w:rsidRDefault="006F1326" w:rsidP="00241372">
            <w:pPr>
              <w:pStyle w:val="ListParagraph"/>
              <w:numPr>
                <w:ilvl w:val="1"/>
                <w:numId w:val="1"/>
              </w:numPr>
              <w:spacing w:before="120" w:after="120"/>
              <w:jc w:val="both"/>
              <w:rPr>
                <w:rFonts w:ascii="Times New Roman" w:hAnsi="Times New Roman"/>
                <w:lang w:val="sq-AL"/>
              </w:rPr>
            </w:pPr>
            <w:r w:rsidRPr="00241372">
              <w:rPr>
                <w:rFonts w:ascii="Times New Roman" w:hAnsi="Times New Roman"/>
                <w:lang w:val="sq-AL"/>
              </w:rPr>
              <w:t>Tools for simulating different situations in traffic.</w:t>
            </w:r>
          </w:p>
        </w:tc>
        <w:tc>
          <w:tcPr>
            <w:tcW w:w="1680" w:type="pct"/>
          </w:tcPr>
          <w:p w:rsidR="006F1326" w:rsidRPr="006F1326" w:rsidRDefault="006F1326" w:rsidP="006F1326">
            <w:pPr>
              <w:pStyle w:val="ListParagraph"/>
              <w:numPr>
                <w:ilvl w:val="1"/>
                <w:numId w:val="1"/>
              </w:numPr>
              <w:spacing w:before="120" w:after="120"/>
              <w:jc w:val="both"/>
              <w:rPr>
                <w:rFonts w:ascii="Times New Roman" w:hAnsi="Times New Roman"/>
                <w:lang w:val="sq-AL"/>
              </w:rPr>
            </w:pPr>
            <w:r w:rsidRPr="006F1326">
              <w:rPr>
                <w:rFonts w:ascii="Times New Roman" w:hAnsi="Times New Roman"/>
                <w:lang w:val="sq-AL"/>
              </w:rPr>
              <w:t>Opremu za simuliranje različitih situacija u saobraćaju.</w:t>
            </w:r>
          </w:p>
        </w:tc>
      </w:tr>
      <w:tr w:rsidR="00722186" w:rsidTr="002D74BA">
        <w:tc>
          <w:tcPr>
            <w:tcW w:w="1660" w:type="pct"/>
          </w:tcPr>
          <w:p w:rsidR="00722186" w:rsidRPr="00241372" w:rsidRDefault="00722186" w:rsidP="00241372">
            <w:pPr>
              <w:pStyle w:val="ListParagraph"/>
              <w:numPr>
                <w:ilvl w:val="1"/>
                <w:numId w:val="1"/>
              </w:numPr>
              <w:spacing w:before="120" w:after="120"/>
              <w:jc w:val="both"/>
              <w:rPr>
                <w:rFonts w:ascii="Times New Roman" w:hAnsi="Times New Roman"/>
                <w:lang w:val="sq-AL"/>
              </w:rPr>
            </w:pPr>
            <w:r w:rsidRPr="00284C15">
              <w:rPr>
                <w:rFonts w:ascii="Times New Roman" w:hAnsi="Times New Roman"/>
                <w:lang w:val="sq-AL"/>
              </w:rPr>
              <w:t>Shiritin me sipërfaqe të asfaltuar për shpejtim në gjatësi prej së paku 350 m dhe gjerësi prej së paku 8 m.</w:t>
            </w:r>
          </w:p>
        </w:tc>
        <w:tc>
          <w:tcPr>
            <w:tcW w:w="1660" w:type="pct"/>
          </w:tcPr>
          <w:p w:rsidR="00722186" w:rsidRPr="00241372" w:rsidRDefault="00722186" w:rsidP="00241372">
            <w:pPr>
              <w:pStyle w:val="ListParagraph"/>
              <w:numPr>
                <w:ilvl w:val="1"/>
                <w:numId w:val="1"/>
              </w:numPr>
              <w:spacing w:before="120" w:after="120"/>
              <w:jc w:val="both"/>
              <w:rPr>
                <w:rFonts w:ascii="Times New Roman" w:hAnsi="Times New Roman"/>
                <w:lang w:val="sq-AL"/>
              </w:rPr>
            </w:pPr>
            <w:r w:rsidRPr="00241372">
              <w:rPr>
                <w:rFonts w:ascii="Times New Roman" w:hAnsi="Times New Roman"/>
                <w:lang w:val="sq-AL"/>
              </w:rPr>
              <w:t>Paved (asphalted) driving surface of at least 350m long and least 8m wide.</w:t>
            </w:r>
          </w:p>
        </w:tc>
        <w:tc>
          <w:tcPr>
            <w:tcW w:w="1680" w:type="pct"/>
          </w:tcPr>
          <w:p w:rsidR="00722186" w:rsidRPr="00241372" w:rsidRDefault="00722186" w:rsidP="00241372">
            <w:pPr>
              <w:pStyle w:val="ListParagraph"/>
              <w:numPr>
                <w:ilvl w:val="1"/>
                <w:numId w:val="1"/>
              </w:numPr>
              <w:spacing w:before="120" w:after="120"/>
              <w:jc w:val="both"/>
              <w:rPr>
                <w:rFonts w:ascii="Times New Roman" w:hAnsi="Times New Roman"/>
                <w:lang w:val="sq-AL"/>
              </w:rPr>
            </w:pPr>
            <w:r w:rsidRPr="00241372">
              <w:rPr>
                <w:rFonts w:ascii="Times New Roman" w:hAnsi="Times New Roman"/>
                <w:lang w:val="sq-AL"/>
              </w:rPr>
              <w:t>Traku u asfaltiranoj površini za ubrzanje u dužini od najmanje 350 m i širini od najmanje 8 m.</w:t>
            </w:r>
          </w:p>
        </w:tc>
      </w:tr>
      <w:tr w:rsidR="00241372" w:rsidTr="002D74BA">
        <w:tc>
          <w:tcPr>
            <w:tcW w:w="1660" w:type="pct"/>
          </w:tcPr>
          <w:p w:rsidR="00241372" w:rsidRPr="00284C15" w:rsidRDefault="00241372" w:rsidP="00241372">
            <w:pPr>
              <w:pStyle w:val="ListParagraph"/>
              <w:numPr>
                <w:ilvl w:val="1"/>
                <w:numId w:val="1"/>
              </w:numPr>
              <w:spacing w:before="120" w:after="120"/>
              <w:jc w:val="both"/>
              <w:rPr>
                <w:rFonts w:ascii="Times New Roman" w:hAnsi="Times New Roman"/>
                <w:lang w:val="sq-AL"/>
              </w:rPr>
            </w:pPr>
            <w:r w:rsidRPr="00284C15">
              <w:rPr>
                <w:rFonts w:ascii="Times New Roman" w:hAnsi="Times New Roman"/>
                <w:lang w:val="sq-AL"/>
              </w:rPr>
              <w:t>Shiritin me sipërfaqe të asfaltuar për stërvitje në sipërfaqe të rrëshqitshme me gjatësi prej së paku 150 m dhe gjerësi prej së paku 8 m dhe hapsirën për siguri, dy shirita të sigurisë nga të dy anët me gjerësi prej së paku 8 dhe gjatësi prej së paku 75 m në fund të shiritit për rrëshqitje, pjerrësia e sipërfaqës së rrëshqitshme nuk guxon ta kaloj pjerrtësin prej 2%.</w:t>
            </w:r>
          </w:p>
        </w:tc>
        <w:tc>
          <w:tcPr>
            <w:tcW w:w="1660" w:type="pct"/>
          </w:tcPr>
          <w:p w:rsidR="00241372" w:rsidRPr="00241372" w:rsidRDefault="00241372" w:rsidP="00241372">
            <w:pPr>
              <w:pStyle w:val="ListParagraph"/>
              <w:numPr>
                <w:ilvl w:val="1"/>
                <w:numId w:val="1"/>
              </w:numPr>
              <w:spacing w:before="120" w:after="120"/>
              <w:jc w:val="both"/>
              <w:rPr>
                <w:rFonts w:ascii="Times New Roman" w:hAnsi="Times New Roman"/>
                <w:lang w:val="sq-AL"/>
              </w:rPr>
            </w:pPr>
            <w:r w:rsidRPr="00241372">
              <w:rPr>
                <w:rFonts w:ascii="Times New Roman" w:hAnsi="Times New Roman"/>
                <w:lang w:val="sq-AL"/>
              </w:rPr>
              <w:t>Paved surface to exercise on slippery surfaces w of at least 150m long and a at least 8m wide, as well as the safety space, two safety tracks on both sides at least 8 wide and at least 75m long at the end of the track with slippery surface, while slippery surface gradient must not exceed road grade of 2%.</w:t>
            </w:r>
          </w:p>
        </w:tc>
        <w:tc>
          <w:tcPr>
            <w:tcW w:w="1680" w:type="pct"/>
          </w:tcPr>
          <w:p w:rsidR="00241372" w:rsidRPr="00241372" w:rsidRDefault="00241372" w:rsidP="00241372">
            <w:pPr>
              <w:pStyle w:val="ListParagraph"/>
              <w:numPr>
                <w:ilvl w:val="1"/>
                <w:numId w:val="1"/>
              </w:numPr>
              <w:spacing w:before="120" w:after="120"/>
              <w:jc w:val="both"/>
              <w:rPr>
                <w:rFonts w:ascii="Times New Roman" w:hAnsi="Times New Roman"/>
                <w:lang w:val="sq-AL"/>
              </w:rPr>
            </w:pPr>
            <w:r w:rsidRPr="00241372">
              <w:rPr>
                <w:rFonts w:ascii="Times New Roman" w:hAnsi="Times New Roman"/>
                <w:lang w:val="sq-AL"/>
              </w:rPr>
              <w:t>Traku sa asfaltiranom površinom za vežbu na klizavoj površini u dužini od najmanje 150 m i širini od najmanje 8 m i bezbednosnu površinu, dve bezbednosne trake na obe strane u širini od najmanje 8 i dužini od najmanje 75 m na kraju klizne trake. Nagib klizne površine ne sme preći nagib od 2%.</w:t>
            </w:r>
          </w:p>
        </w:tc>
      </w:tr>
      <w:tr w:rsidR="00241372" w:rsidTr="002D74BA">
        <w:tc>
          <w:tcPr>
            <w:tcW w:w="1660" w:type="pct"/>
          </w:tcPr>
          <w:p w:rsidR="00241372" w:rsidRPr="00284C15" w:rsidRDefault="00241372" w:rsidP="00241372">
            <w:pPr>
              <w:pStyle w:val="ListParagraph"/>
              <w:numPr>
                <w:ilvl w:val="1"/>
                <w:numId w:val="1"/>
              </w:numPr>
              <w:spacing w:before="120" w:after="120"/>
              <w:jc w:val="both"/>
              <w:rPr>
                <w:rFonts w:ascii="Times New Roman" w:hAnsi="Times New Roman"/>
                <w:lang w:val="sq-AL"/>
              </w:rPr>
            </w:pPr>
            <w:r w:rsidRPr="00241372">
              <w:rPr>
                <w:rFonts w:ascii="Times New Roman" w:hAnsi="Times New Roman"/>
              </w:rPr>
              <w:t>Shiritin me sipërfaqe të asfaltuar me mundësi të simulimit me rastin e frenimit dhe bartjes së automjetit të kategorisë "B" tek frenimi emergjent.</w:t>
            </w:r>
          </w:p>
        </w:tc>
        <w:tc>
          <w:tcPr>
            <w:tcW w:w="1660" w:type="pct"/>
          </w:tcPr>
          <w:p w:rsidR="00241372" w:rsidRPr="00241372" w:rsidRDefault="00241372" w:rsidP="00241372">
            <w:pPr>
              <w:pStyle w:val="ListParagraph"/>
              <w:numPr>
                <w:ilvl w:val="1"/>
                <w:numId w:val="1"/>
              </w:numPr>
              <w:spacing w:before="120" w:after="120"/>
              <w:jc w:val="both"/>
              <w:rPr>
                <w:rFonts w:ascii="Times New Roman" w:hAnsi="Times New Roman"/>
                <w:lang w:val="sq-AL"/>
              </w:rPr>
            </w:pPr>
            <w:r w:rsidRPr="00284C15">
              <w:rPr>
                <w:rFonts w:ascii="Times New Roman" w:hAnsi="Times New Roman"/>
              </w:rPr>
              <w:t>An asphalted track with the option of simulation during the brake and slide of category "B" vehicle upon performing an emergency brake</w:t>
            </w:r>
          </w:p>
        </w:tc>
        <w:tc>
          <w:tcPr>
            <w:tcW w:w="1680" w:type="pct"/>
          </w:tcPr>
          <w:p w:rsidR="00241372" w:rsidRPr="00241372" w:rsidRDefault="00241372" w:rsidP="00241372">
            <w:pPr>
              <w:pStyle w:val="ListParagraph"/>
              <w:numPr>
                <w:ilvl w:val="1"/>
                <w:numId w:val="1"/>
              </w:numPr>
              <w:spacing w:before="120" w:after="120"/>
              <w:jc w:val="both"/>
              <w:rPr>
                <w:rFonts w:ascii="Times New Roman" w:hAnsi="Times New Roman"/>
                <w:lang w:val="sq-AL"/>
              </w:rPr>
            </w:pPr>
            <w:r w:rsidRPr="00284C15">
              <w:rPr>
                <w:rFonts w:ascii="Times New Roman" w:hAnsi="Times New Roman"/>
              </w:rPr>
              <w:t>Traku sa asfaltiranom površinom sa mogućnošću simuliranja tokom kočenja i zanošenja vozila “B” kategorije kod hitnog kočenja.</w:t>
            </w:r>
          </w:p>
        </w:tc>
      </w:tr>
      <w:tr w:rsidR="00241372" w:rsidTr="002D74BA">
        <w:tc>
          <w:tcPr>
            <w:tcW w:w="1660" w:type="pct"/>
          </w:tcPr>
          <w:p w:rsidR="00241372" w:rsidRPr="00241372" w:rsidRDefault="00241372" w:rsidP="00241372">
            <w:pPr>
              <w:pStyle w:val="ListParagraph"/>
              <w:numPr>
                <w:ilvl w:val="1"/>
                <w:numId w:val="1"/>
              </w:numPr>
              <w:spacing w:before="120" w:after="120"/>
              <w:jc w:val="both"/>
              <w:rPr>
                <w:rFonts w:ascii="Times New Roman" w:hAnsi="Times New Roman"/>
              </w:rPr>
            </w:pPr>
            <w:r w:rsidRPr="00241372">
              <w:rPr>
                <w:rFonts w:ascii="Times New Roman" w:hAnsi="Times New Roman"/>
              </w:rPr>
              <w:t xml:space="preserve">Shiritin me sipërfaqe të asfaltuar në një gjatësi minimale prej 130 m dhe një gjerësi minimale prej 30 m dhe një udhë </w:t>
            </w:r>
            <w:r w:rsidRPr="00241372">
              <w:rPr>
                <w:rFonts w:ascii="Times New Roman" w:hAnsi="Times New Roman"/>
              </w:rPr>
              <w:lastRenderedPageBreak/>
              <w:t>të trajnimit me një sipërfaqe asfalt në një gjatësi minimale prej 150 m dhe një gjerësi prej së paku 10 m, në kombinim me gjurmët stërvitje me gjatësi minimale prej 60 m dhe një gjerësi minimale prej 30 m, për pjesën praktike të ushtrimit ngasje të sigurtë për kategorinë "A"të automjeteve.</w:t>
            </w:r>
          </w:p>
        </w:tc>
        <w:tc>
          <w:tcPr>
            <w:tcW w:w="1660" w:type="pct"/>
          </w:tcPr>
          <w:p w:rsidR="00241372" w:rsidRPr="00241372" w:rsidRDefault="00241372" w:rsidP="00241372">
            <w:pPr>
              <w:pStyle w:val="ListParagraph"/>
              <w:numPr>
                <w:ilvl w:val="1"/>
                <w:numId w:val="1"/>
              </w:numPr>
              <w:spacing w:before="120" w:after="120"/>
              <w:jc w:val="both"/>
              <w:rPr>
                <w:rFonts w:ascii="Times New Roman" w:hAnsi="Times New Roman"/>
              </w:rPr>
            </w:pPr>
            <w:r w:rsidRPr="00284C15">
              <w:rPr>
                <w:rFonts w:ascii="Times New Roman" w:hAnsi="Times New Roman"/>
              </w:rPr>
              <w:lastRenderedPageBreak/>
              <w:t xml:space="preserve">An asphalted track in a minimum length of 130 m and a minimum width of 30 m and a training road with an asphalt surface in a minimum length of 150 m </w:t>
            </w:r>
            <w:r w:rsidRPr="00284C15">
              <w:rPr>
                <w:rFonts w:ascii="Times New Roman" w:hAnsi="Times New Roman"/>
              </w:rPr>
              <w:lastRenderedPageBreak/>
              <w:t>and a width of at least 10 m, in combination with training prints with a minimum length of 60 m and a minimum width of 30 m, for the practical part of safe driving exercise for category "A" vehicles.</w:t>
            </w:r>
          </w:p>
        </w:tc>
        <w:tc>
          <w:tcPr>
            <w:tcW w:w="1680" w:type="pct"/>
          </w:tcPr>
          <w:p w:rsidR="00241372" w:rsidRPr="00241372" w:rsidRDefault="00241372" w:rsidP="00241372">
            <w:pPr>
              <w:pStyle w:val="ListParagraph"/>
              <w:numPr>
                <w:ilvl w:val="1"/>
                <w:numId w:val="1"/>
              </w:numPr>
              <w:spacing w:before="120" w:after="120"/>
              <w:jc w:val="both"/>
              <w:rPr>
                <w:rFonts w:ascii="Times New Roman" w:hAnsi="Times New Roman"/>
                <w:lang w:val="sq-AL"/>
              </w:rPr>
            </w:pPr>
            <w:r w:rsidRPr="00284C15">
              <w:rPr>
                <w:rFonts w:ascii="Times New Roman" w:hAnsi="Times New Roman"/>
              </w:rPr>
              <w:lastRenderedPageBreak/>
              <w:t xml:space="preserve">Traku sa asfaltiranom površinom u minimalnoj dužini od 130 m i minimalnoj širini od 30 m i stazu za obuku sa asfaltiranom površinom u minimalnoj </w:t>
            </w:r>
            <w:r w:rsidRPr="00284C15">
              <w:rPr>
                <w:rFonts w:ascii="Times New Roman" w:hAnsi="Times New Roman"/>
              </w:rPr>
              <w:lastRenderedPageBreak/>
              <w:t>dužini od 150 m i širini od najmanje 10 m u kombinaciji sa vežbama tragova sa minimalnom dužinom od 60 m i minimalnoj širini od 30 m, za praktični deo vežbanja bezbedne vožnje za vozila “A” kategorije.</w:t>
            </w:r>
          </w:p>
        </w:tc>
      </w:tr>
      <w:tr w:rsidR="0096300B" w:rsidTr="002D74BA">
        <w:tc>
          <w:tcPr>
            <w:tcW w:w="1660" w:type="pct"/>
          </w:tcPr>
          <w:p w:rsidR="0096300B" w:rsidRPr="00284C15" w:rsidRDefault="008E20DC" w:rsidP="0096300B">
            <w:pPr>
              <w:spacing w:before="120" w:after="120"/>
              <w:ind w:left="284"/>
              <w:jc w:val="both"/>
              <w:rPr>
                <w:rFonts w:ascii="Times New Roman" w:hAnsi="Times New Roman"/>
                <w:b/>
                <w:lang w:val="sq-AL"/>
              </w:rPr>
            </w:pPr>
            <w:r>
              <w:rPr>
                <w:rFonts w:ascii="Times New Roman" w:hAnsi="Times New Roman"/>
              </w:rPr>
              <w:lastRenderedPageBreak/>
              <w:t>2</w:t>
            </w:r>
            <w:r>
              <w:rPr>
                <w:rFonts w:ascii="Times New Roman" w:hAnsi="Times New Roman"/>
              </w:rPr>
              <w:t>.</w:t>
            </w:r>
            <w:r>
              <w:rPr>
                <w:rFonts w:ascii="Times New Roman" w:hAnsi="Times New Roman"/>
                <w:lang w:val="sq-AL"/>
              </w:rPr>
              <w:t xml:space="preserve"> </w:t>
            </w:r>
            <w:r w:rsidR="0096300B" w:rsidRPr="00284C15">
              <w:rPr>
                <w:rFonts w:ascii="Times New Roman" w:hAnsi="Times New Roman"/>
                <w:lang w:val="sq-AL"/>
              </w:rPr>
              <w:t>Plani i ofruar nuk guxon të ketë më pak se gjashtë module për praktimim të ngasjes së sigurtë</w:t>
            </w:r>
          </w:p>
        </w:tc>
        <w:tc>
          <w:tcPr>
            <w:tcW w:w="1660" w:type="pct"/>
          </w:tcPr>
          <w:p w:rsidR="0096300B" w:rsidRPr="00284C15" w:rsidRDefault="008E20DC" w:rsidP="0096300B">
            <w:pPr>
              <w:spacing w:before="120" w:after="120"/>
              <w:ind w:left="173"/>
              <w:jc w:val="both"/>
              <w:rPr>
                <w:rFonts w:ascii="Times New Roman" w:hAnsi="Times New Roman"/>
                <w:b/>
              </w:rPr>
            </w:pPr>
            <w:r>
              <w:rPr>
                <w:rFonts w:ascii="Times New Roman" w:hAnsi="Times New Roman"/>
              </w:rPr>
              <w:t>2.</w:t>
            </w:r>
            <w:r>
              <w:rPr>
                <w:rFonts w:ascii="Times New Roman" w:hAnsi="Times New Roman"/>
                <w:lang w:val="sq-AL"/>
              </w:rPr>
              <w:t xml:space="preserve"> </w:t>
            </w:r>
            <w:r w:rsidR="0096300B" w:rsidRPr="00284C15">
              <w:rPr>
                <w:rFonts w:ascii="Times New Roman" w:hAnsi="Times New Roman"/>
              </w:rPr>
              <w:t>The provided plan shall not contain less than six modules on practising the safe driving.</w:t>
            </w:r>
          </w:p>
        </w:tc>
        <w:tc>
          <w:tcPr>
            <w:tcW w:w="1680" w:type="pct"/>
          </w:tcPr>
          <w:p w:rsidR="0096300B" w:rsidRPr="00284C15" w:rsidRDefault="008E20DC" w:rsidP="0096300B">
            <w:pPr>
              <w:spacing w:before="120" w:after="120"/>
              <w:ind w:left="205"/>
              <w:jc w:val="both"/>
              <w:rPr>
                <w:rFonts w:ascii="Times New Roman" w:hAnsi="Times New Roman"/>
                <w:b/>
              </w:rPr>
            </w:pPr>
            <w:r>
              <w:rPr>
                <w:rFonts w:ascii="Times New Roman" w:hAnsi="Times New Roman"/>
              </w:rPr>
              <w:t>2.</w:t>
            </w:r>
            <w:r>
              <w:rPr>
                <w:rFonts w:ascii="Times New Roman" w:hAnsi="Times New Roman"/>
                <w:lang w:val="sq-AL"/>
              </w:rPr>
              <w:t xml:space="preserve"> </w:t>
            </w:r>
            <w:r w:rsidR="0096300B" w:rsidRPr="00284C15">
              <w:rPr>
                <w:rFonts w:ascii="Times New Roman" w:hAnsi="Times New Roman"/>
              </w:rPr>
              <w:t>Ponuđeni plan ne sme imati manje od šest modula za praktikovanje bezbedne vožnje.</w:t>
            </w:r>
          </w:p>
        </w:tc>
      </w:tr>
      <w:tr w:rsidR="00ED735E" w:rsidTr="002D74BA">
        <w:tc>
          <w:tcPr>
            <w:tcW w:w="1660" w:type="pct"/>
          </w:tcPr>
          <w:p w:rsidR="009A54DD" w:rsidRPr="00284C15" w:rsidRDefault="009A54DD" w:rsidP="00284C15">
            <w:pPr>
              <w:spacing w:before="120" w:after="120"/>
              <w:ind w:left="284"/>
              <w:jc w:val="center"/>
              <w:rPr>
                <w:rFonts w:ascii="Times New Roman" w:hAnsi="Times New Roman"/>
                <w:b/>
                <w:lang w:val="sq-AL"/>
              </w:rPr>
            </w:pPr>
            <w:r w:rsidRPr="00284C15">
              <w:rPr>
                <w:rFonts w:ascii="Times New Roman" w:hAnsi="Times New Roman"/>
                <w:b/>
                <w:lang w:val="sq-AL"/>
              </w:rPr>
              <w:t>Neni 14</w:t>
            </w:r>
          </w:p>
          <w:p w:rsidR="009A54DD" w:rsidRPr="00284C15" w:rsidRDefault="009A54DD" w:rsidP="00284C15">
            <w:pPr>
              <w:spacing w:before="120" w:after="120"/>
              <w:ind w:left="284"/>
              <w:jc w:val="center"/>
              <w:rPr>
                <w:rFonts w:ascii="Times New Roman" w:hAnsi="Times New Roman"/>
                <w:b/>
                <w:u w:val="single"/>
                <w:lang w:val="sq-AL"/>
              </w:rPr>
            </w:pPr>
            <w:r w:rsidRPr="00284C15">
              <w:rPr>
                <w:rFonts w:ascii="Times New Roman" w:hAnsi="Times New Roman"/>
                <w:b/>
                <w:lang w:val="sq-AL"/>
              </w:rPr>
              <w:t>Shqyrtimi dhe vendosja sipas kerkesave për marrje të pëlqimit</w:t>
            </w:r>
          </w:p>
          <w:p w:rsidR="00ED735E" w:rsidRPr="00284C15" w:rsidRDefault="009A54DD" w:rsidP="0096300B">
            <w:pPr>
              <w:spacing w:before="120" w:after="120"/>
              <w:ind w:left="284"/>
              <w:jc w:val="both"/>
              <w:rPr>
                <w:rFonts w:ascii="Times New Roman" w:hAnsi="Times New Roman"/>
                <w:lang w:val="sq-AL"/>
              </w:rPr>
            </w:pPr>
            <w:r w:rsidRPr="00284C15">
              <w:rPr>
                <w:rFonts w:ascii="Times New Roman" w:hAnsi="Times New Roman"/>
                <w:lang w:val="sq-AL"/>
              </w:rPr>
              <w:t>1. Secili subjekt ka të drejt për parashtruarjen e kerkesës për marrjen e pëlqimit për ndërtimin e poligonit për “drejtim të sigurt”. Me rastin e dorëzimit të kërkesës subjekti është i obliguar të dorëzoj tërë dokumentacionin e nevojshëm.</w:t>
            </w:r>
          </w:p>
        </w:tc>
        <w:tc>
          <w:tcPr>
            <w:tcW w:w="1660" w:type="pct"/>
          </w:tcPr>
          <w:p w:rsidR="009A54DD" w:rsidRPr="00284C15" w:rsidRDefault="009A54DD" w:rsidP="00284C15">
            <w:pPr>
              <w:spacing w:before="120" w:after="120"/>
              <w:ind w:left="173"/>
              <w:jc w:val="center"/>
              <w:rPr>
                <w:rFonts w:ascii="Times New Roman" w:hAnsi="Times New Roman"/>
                <w:b/>
              </w:rPr>
            </w:pPr>
            <w:r w:rsidRPr="00284C15">
              <w:rPr>
                <w:rFonts w:ascii="Times New Roman" w:hAnsi="Times New Roman"/>
                <w:b/>
              </w:rPr>
              <w:t>Article 14</w:t>
            </w:r>
          </w:p>
          <w:p w:rsidR="009A54DD" w:rsidRPr="00284C15" w:rsidRDefault="009A54DD" w:rsidP="00284C15">
            <w:pPr>
              <w:spacing w:before="120" w:after="120"/>
              <w:ind w:left="173"/>
              <w:jc w:val="center"/>
              <w:rPr>
                <w:rFonts w:ascii="Times New Roman" w:hAnsi="Times New Roman"/>
                <w:b/>
              </w:rPr>
            </w:pPr>
            <w:r w:rsidRPr="00284C15">
              <w:rPr>
                <w:rFonts w:ascii="Times New Roman" w:hAnsi="Times New Roman"/>
                <w:b/>
              </w:rPr>
              <w:t>Review and decision based on the application for obtaining consent</w:t>
            </w:r>
          </w:p>
          <w:p w:rsidR="00ED735E" w:rsidRPr="00284C15" w:rsidRDefault="009A54DD" w:rsidP="0096300B">
            <w:pPr>
              <w:spacing w:before="120" w:after="120"/>
              <w:ind w:left="173"/>
              <w:jc w:val="both"/>
              <w:rPr>
                <w:rFonts w:ascii="Times New Roman" w:hAnsi="Times New Roman"/>
              </w:rPr>
            </w:pPr>
            <w:r w:rsidRPr="00284C15">
              <w:rPr>
                <w:rFonts w:ascii="Times New Roman" w:hAnsi="Times New Roman"/>
              </w:rPr>
              <w:t>1. Each entity shall be entitled to submit the application for obtaining consent for the construction of the polygon for "safe driving". While submitting the request, the entity is obliged to submit all necessary documentation.</w:t>
            </w:r>
          </w:p>
        </w:tc>
        <w:tc>
          <w:tcPr>
            <w:tcW w:w="1680" w:type="pct"/>
          </w:tcPr>
          <w:p w:rsidR="009A54DD" w:rsidRPr="00284C15" w:rsidRDefault="009A54DD" w:rsidP="00284C15">
            <w:pPr>
              <w:spacing w:before="120" w:after="120"/>
              <w:ind w:left="205"/>
              <w:jc w:val="center"/>
              <w:rPr>
                <w:rFonts w:ascii="Times New Roman" w:hAnsi="Times New Roman"/>
                <w:b/>
              </w:rPr>
            </w:pPr>
            <w:r w:rsidRPr="00284C15">
              <w:rPr>
                <w:rFonts w:ascii="Times New Roman" w:hAnsi="Times New Roman"/>
                <w:b/>
              </w:rPr>
              <w:t>Član 14</w:t>
            </w:r>
          </w:p>
          <w:p w:rsidR="009A54DD" w:rsidRPr="00284C15" w:rsidRDefault="009A54DD" w:rsidP="00284C15">
            <w:pPr>
              <w:spacing w:before="120" w:after="120"/>
              <w:ind w:left="205"/>
              <w:jc w:val="center"/>
              <w:rPr>
                <w:rFonts w:ascii="Times New Roman" w:hAnsi="Times New Roman"/>
                <w:b/>
              </w:rPr>
            </w:pPr>
            <w:r w:rsidRPr="00284C15">
              <w:rPr>
                <w:rFonts w:ascii="Times New Roman" w:hAnsi="Times New Roman"/>
                <w:b/>
              </w:rPr>
              <w:t>Razmatranje i odlučivanje u skladu sa zahtevima za dobijanje odobrenja</w:t>
            </w:r>
          </w:p>
          <w:p w:rsidR="00ED735E" w:rsidRPr="00284C15" w:rsidRDefault="009A54DD" w:rsidP="0096300B">
            <w:pPr>
              <w:spacing w:before="120" w:after="120"/>
              <w:ind w:left="205"/>
              <w:jc w:val="both"/>
              <w:rPr>
                <w:rFonts w:ascii="Times New Roman" w:hAnsi="Times New Roman"/>
              </w:rPr>
            </w:pPr>
            <w:r w:rsidRPr="00284C15">
              <w:rPr>
                <w:rFonts w:ascii="Times New Roman" w:hAnsi="Times New Roman"/>
              </w:rPr>
              <w:t>1. Svaki subjekat ima pravo na podnošenje zahteva za dobijanje odobrenja za izgradnju poligona za “bezbedno upravljanje”. Prilikom podnošenja zahteva, subjekat je obavezan da podnese svu neophodnu dokumentaciju.</w:t>
            </w:r>
          </w:p>
        </w:tc>
      </w:tr>
      <w:tr w:rsidR="0096300B" w:rsidTr="002D74BA">
        <w:tc>
          <w:tcPr>
            <w:tcW w:w="1660" w:type="pct"/>
          </w:tcPr>
          <w:p w:rsidR="0096300B" w:rsidRPr="00284C15" w:rsidRDefault="0096300B" w:rsidP="0096300B">
            <w:pPr>
              <w:spacing w:before="120" w:after="120"/>
              <w:ind w:left="284"/>
              <w:jc w:val="both"/>
              <w:rPr>
                <w:rFonts w:ascii="Times New Roman" w:hAnsi="Times New Roman"/>
                <w:b/>
                <w:lang w:val="sq-AL"/>
              </w:rPr>
            </w:pPr>
            <w:r w:rsidRPr="00284C15">
              <w:rPr>
                <w:rFonts w:ascii="Times New Roman" w:hAnsi="Times New Roman"/>
                <w:lang w:val="sq-AL"/>
              </w:rPr>
              <w:t>2. Kërkesat e subjekteve për marrje të pëlqimit i shqyrton dhe vlerëson Komisioni i formuar nga Sekretari i Përgjithshëm në konsultim me Ministrin.</w:t>
            </w:r>
          </w:p>
        </w:tc>
        <w:tc>
          <w:tcPr>
            <w:tcW w:w="1660" w:type="pct"/>
          </w:tcPr>
          <w:p w:rsidR="0096300B" w:rsidRPr="00284C15" w:rsidRDefault="0096300B" w:rsidP="0096300B">
            <w:pPr>
              <w:spacing w:before="120" w:after="120"/>
              <w:ind w:left="173"/>
              <w:jc w:val="both"/>
              <w:rPr>
                <w:rFonts w:ascii="Times New Roman" w:hAnsi="Times New Roman"/>
                <w:b/>
              </w:rPr>
            </w:pPr>
            <w:r w:rsidRPr="00284C15">
              <w:rPr>
                <w:rFonts w:ascii="Times New Roman" w:hAnsi="Times New Roman"/>
              </w:rPr>
              <w:t>2. The applications of entities to obtain the consent shall be reviewed and assessed by a Commission established by the Secretary-General in consultation with the Minister.</w:t>
            </w:r>
          </w:p>
        </w:tc>
        <w:tc>
          <w:tcPr>
            <w:tcW w:w="1680" w:type="pct"/>
          </w:tcPr>
          <w:p w:rsidR="0096300B" w:rsidRPr="00284C15" w:rsidRDefault="0096300B" w:rsidP="0096300B">
            <w:pPr>
              <w:spacing w:before="120" w:after="120"/>
              <w:ind w:left="205"/>
              <w:jc w:val="both"/>
              <w:rPr>
                <w:rFonts w:ascii="Times New Roman" w:hAnsi="Times New Roman"/>
                <w:b/>
              </w:rPr>
            </w:pPr>
            <w:r w:rsidRPr="00284C15">
              <w:rPr>
                <w:rFonts w:ascii="Times New Roman" w:hAnsi="Times New Roman"/>
              </w:rPr>
              <w:t>2. Zahteve subjekata za dobijanje odobrenja razmatra i procenjuje Komisija formirana od strane Generalnog Sekretara u konsultaciji sa Ministrom.</w:t>
            </w:r>
          </w:p>
        </w:tc>
      </w:tr>
      <w:tr w:rsidR="0096300B" w:rsidTr="002D74BA">
        <w:tc>
          <w:tcPr>
            <w:tcW w:w="1660" w:type="pct"/>
          </w:tcPr>
          <w:p w:rsidR="0096300B" w:rsidRPr="00284C15" w:rsidRDefault="0096300B" w:rsidP="0096300B">
            <w:pPr>
              <w:spacing w:before="120" w:after="120"/>
              <w:ind w:left="284"/>
              <w:jc w:val="both"/>
              <w:rPr>
                <w:rFonts w:ascii="Times New Roman" w:hAnsi="Times New Roman"/>
                <w:b/>
                <w:lang w:val="sq-AL"/>
              </w:rPr>
            </w:pPr>
            <w:r w:rsidRPr="00284C15">
              <w:rPr>
                <w:rFonts w:ascii="Times New Roman" w:hAnsi="Times New Roman"/>
                <w:lang w:val="sq-AL"/>
              </w:rPr>
              <w:t>3. Komisioni i formuar sikurse në pikën 2 të këtij neni pas shqyrtimit të kërkesave dhe dokumentacionit të bashkangjitur kërkesave, në afat prej 30 dite nga dita e pranimit të kërkesave vendos për dhënjen apo refuzimin e pëlqimit.</w:t>
            </w:r>
          </w:p>
        </w:tc>
        <w:tc>
          <w:tcPr>
            <w:tcW w:w="1660" w:type="pct"/>
          </w:tcPr>
          <w:p w:rsidR="0096300B" w:rsidRPr="00284C15" w:rsidRDefault="0096300B" w:rsidP="0096300B">
            <w:pPr>
              <w:spacing w:before="120" w:after="120"/>
              <w:ind w:left="173"/>
              <w:jc w:val="both"/>
              <w:rPr>
                <w:rFonts w:ascii="Times New Roman" w:hAnsi="Times New Roman"/>
                <w:b/>
              </w:rPr>
            </w:pPr>
            <w:r w:rsidRPr="00284C15">
              <w:rPr>
                <w:rFonts w:ascii="Times New Roman" w:hAnsi="Times New Roman"/>
              </w:rPr>
              <w:t>3. After reviewing the applications and the supporting documentation, the Commission, established pursuant to paragraph 2 of this Article, shall decide upon granting or refusing to grant the consent within 30 days of receipt of applications.</w:t>
            </w:r>
          </w:p>
        </w:tc>
        <w:tc>
          <w:tcPr>
            <w:tcW w:w="1680" w:type="pct"/>
          </w:tcPr>
          <w:p w:rsidR="0096300B" w:rsidRPr="00284C15" w:rsidRDefault="0096300B" w:rsidP="0096300B">
            <w:pPr>
              <w:spacing w:before="120" w:after="120"/>
              <w:ind w:left="205"/>
              <w:jc w:val="both"/>
              <w:rPr>
                <w:rFonts w:ascii="Times New Roman" w:hAnsi="Times New Roman"/>
                <w:b/>
              </w:rPr>
            </w:pPr>
            <w:r w:rsidRPr="00284C15">
              <w:rPr>
                <w:rFonts w:ascii="Times New Roman" w:hAnsi="Times New Roman"/>
              </w:rPr>
              <w:t>3. Formirana komisija kao u tački 2 ovog člana nakon razmatranja zahteva i dokumentacije priložene zahtevima, u roku od 30 dana od dana prijema zahteva odlučuje o izdavanju ili odbijanju odobrenja.</w:t>
            </w:r>
          </w:p>
        </w:tc>
      </w:tr>
      <w:tr w:rsidR="0096300B" w:rsidTr="002D74BA">
        <w:tc>
          <w:tcPr>
            <w:tcW w:w="1660" w:type="pct"/>
          </w:tcPr>
          <w:p w:rsidR="0096300B" w:rsidRPr="00284C15" w:rsidRDefault="0096300B" w:rsidP="0096300B">
            <w:pPr>
              <w:spacing w:before="120" w:after="120"/>
              <w:ind w:left="284"/>
              <w:jc w:val="both"/>
              <w:rPr>
                <w:rFonts w:ascii="Times New Roman" w:hAnsi="Times New Roman"/>
                <w:b/>
                <w:lang w:val="sq-AL"/>
              </w:rPr>
            </w:pPr>
            <w:r w:rsidRPr="00284C15">
              <w:rPr>
                <w:rFonts w:ascii="Times New Roman" w:hAnsi="Times New Roman"/>
                <w:lang w:val="sq-AL"/>
              </w:rPr>
              <w:lastRenderedPageBreak/>
              <w:t>4. Subjekteve të cilat i plotësojnë kushtet e kërkuara sipas këtij udhëzimi ju lëshohet pëlqimi për ndërtimin e poligonit për “drejtim të sigurtë” dhe objekteve të nevojshme përcjellëse, ndërsa ju refuzohen atyre që nuk i plotësojnë kushtet apo që kanë kërkesa të pakompletuara me dokumentacion përcjellës të kërkuar me kete udhëzim.</w:t>
            </w:r>
          </w:p>
        </w:tc>
        <w:tc>
          <w:tcPr>
            <w:tcW w:w="1660" w:type="pct"/>
          </w:tcPr>
          <w:p w:rsidR="0096300B" w:rsidRPr="00284C15" w:rsidRDefault="0096300B" w:rsidP="0096300B">
            <w:pPr>
              <w:spacing w:before="120" w:after="120"/>
              <w:ind w:left="173"/>
              <w:jc w:val="both"/>
              <w:rPr>
                <w:rFonts w:ascii="Times New Roman" w:hAnsi="Times New Roman"/>
                <w:b/>
              </w:rPr>
            </w:pPr>
            <w:r w:rsidRPr="00284C15">
              <w:rPr>
                <w:rFonts w:ascii="Times New Roman" w:hAnsi="Times New Roman"/>
              </w:rPr>
              <w:t>4. Entities which meet the conditions required under this Administrative Instruction shall be granted the consent for constructing the polygon for "safe driving" and the necessary auxiliary facilities, while those who do not meet the conditions or have incomplete applications with supporting documentation required under this Administrative Instruction shall not be granted the consent.</w:t>
            </w:r>
          </w:p>
        </w:tc>
        <w:tc>
          <w:tcPr>
            <w:tcW w:w="1680" w:type="pct"/>
          </w:tcPr>
          <w:p w:rsidR="0096300B" w:rsidRPr="00284C15" w:rsidRDefault="0096300B" w:rsidP="0096300B">
            <w:pPr>
              <w:spacing w:before="120" w:after="120"/>
              <w:ind w:left="205"/>
              <w:jc w:val="both"/>
              <w:rPr>
                <w:rFonts w:ascii="Times New Roman" w:hAnsi="Times New Roman"/>
                <w:b/>
              </w:rPr>
            </w:pPr>
            <w:r w:rsidRPr="00284C15">
              <w:rPr>
                <w:rFonts w:ascii="Times New Roman" w:hAnsi="Times New Roman"/>
              </w:rPr>
              <w:t>4. Subjektima, koji ispune tražene uslove u skladu sa ovim uputstvom izdaje se odobrenje o izgradnji poligona za “bezbedno upravljanje” i neophodnih pratećih objekata, dok se odbija onima koji ne ispune uslove ili imaju nepotpune zahteve sa pratećom dokumentacijom koja je tražena ovim uputstvom.</w:t>
            </w:r>
          </w:p>
        </w:tc>
      </w:tr>
      <w:tr w:rsidR="0096300B" w:rsidTr="002D74BA">
        <w:tc>
          <w:tcPr>
            <w:tcW w:w="1660" w:type="pct"/>
          </w:tcPr>
          <w:p w:rsidR="0096300B" w:rsidRPr="00284C15" w:rsidRDefault="0096300B" w:rsidP="0096300B">
            <w:pPr>
              <w:spacing w:before="120" w:after="120"/>
              <w:ind w:left="284"/>
              <w:jc w:val="both"/>
              <w:rPr>
                <w:rFonts w:ascii="Times New Roman" w:hAnsi="Times New Roman"/>
                <w:b/>
                <w:lang w:val="sq-AL"/>
              </w:rPr>
            </w:pPr>
            <w:r w:rsidRPr="00284C15">
              <w:rPr>
                <w:rFonts w:ascii="Times New Roman" w:hAnsi="Times New Roman"/>
                <w:lang w:val="sq-AL"/>
              </w:rPr>
              <w:t>5. Kundër vendimit të Komisionit me të cilin refuzohet dhënja e pëlqimit, subjekti ka të drejtë që në afat prej 8 dite nga dita e pranimit të vendimit të parashtrojë ankesë në Komisionin i cili formohet nga Ministri me vendim të veqantë.</w:t>
            </w:r>
          </w:p>
        </w:tc>
        <w:tc>
          <w:tcPr>
            <w:tcW w:w="1660" w:type="pct"/>
          </w:tcPr>
          <w:p w:rsidR="0096300B" w:rsidRPr="00284C15" w:rsidRDefault="0096300B" w:rsidP="0096300B">
            <w:pPr>
              <w:spacing w:before="120" w:after="120"/>
              <w:ind w:left="173"/>
              <w:jc w:val="both"/>
              <w:rPr>
                <w:rFonts w:ascii="Times New Roman" w:hAnsi="Times New Roman"/>
                <w:b/>
              </w:rPr>
            </w:pPr>
            <w:r w:rsidRPr="00284C15">
              <w:rPr>
                <w:rFonts w:ascii="Times New Roman" w:hAnsi="Times New Roman"/>
              </w:rPr>
              <w:t>5. To appeal the Committee's decision rejecting the consent, the entity shall be entitled, within eight days of receipt of the decision, to file a complaint to the Appeal Commission to be established by the Minister with a special decision.</w:t>
            </w:r>
          </w:p>
        </w:tc>
        <w:tc>
          <w:tcPr>
            <w:tcW w:w="1680" w:type="pct"/>
          </w:tcPr>
          <w:p w:rsidR="0096300B" w:rsidRPr="00284C15" w:rsidRDefault="0096300B" w:rsidP="0096300B">
            <w:pPr>
              <w:spacing w:before="120" w:after="120"/>
              <w:ind w:left="205"/>
              <w:jc w:val="both"/>
              <w:rPr>
                <w:rFonts w:ascii="Times New Roman" w:hAnsi="Times New Roman"/>
                <w:b/>
              </w:rPr>
            </w:pPr>
            <w:r w:rsidRPr="00284C15">
              <w:rPr>
                <w:rFonts w:ascii="Times New Roman" w:hAnsi="Times New Roman"/>
              </w:rPr>
              <w:t>5. Protiv odluke Komisije, kojom se odbija izdavanje odobrenja, subjekat ima pravo da u roku od 8 dana od dana prijema odluke podnese žalbu Komisiji, koja se formira posebnom odlukom od strane Ministra.</w:t>
            </w:r>
          </w:p>
        </w:tc>
      </w:tr>
      <w:tr w:rsidR="0096300B" w:rsidTr="002D74BA">
        <w:tc>
          <w:tcPr>
            <w:tcW w:w="1660" w:type="pct"/>
          </w:tcPr>
          <w:p w:rsidR="0096300B" w:rsidRPr="00284C15" w:rsidRDefault="0096300B" w:rsidP="0096300B">
            <w:pPr>
              <w:spacing w:before="120" w:after="120"/>
              <w:ind w:left="284"/>
              <w:jc w:val="both"/>
              <w:rPr>
                <w:rFonts w:ascii="Times New Roman" w:hAnsi="Times New Roman"/>
                <w:b/>
                <w:lang w:val="sq-AL"/>
              </w:rPr>
            </w:pPr>
            <w:r w:rsidRPr="00284C15">
              <w:rPr>
                <w:rFonts w:ascii="Times New Roman" w:hAnsi="Times New Roman"/>
                <w:lang w:val="sq-AL"/>
              </w:rPr>
              <w:t>6. Komision i formuara nga Ministri është i obliguar që në afat prej 30 ditë të vendos sipas ankesës së subjektit.</w:t>
            </w:r>
          </w:p>
        </w:tc>
        <w:tc>
          <w:tcPr>
            <w:tcW w:w="1660" w:type="pct"/>
          </w:tcPr>
          <w:p w:rsidR="0096300B" w:rsidRPr="00284C15" w:rsidRDefault="0096300B" w:rsidP="0096300B">
            <w:pPr>
              <w:spacing w:before="120" w:after="120"/>
              <w:ind w:left="173"/>
              <w:jc w:val="both"/>
              <w:rPr>
                <w:rFonts w:ascii="Times New Roman" w:hAnsi="Times New Roman"/>
                <w:b/>
              </w:rPr>
            </w:pPr>
            <w:r w:rsidRPr="00284C15">
              <w:rPr>
                <w:rFonts w:ascii="Times New Roman" w:hAnsi="Times New Roman"/>
              </w:rPr>
              <w:t>6. The Appeal Commission established by the Minister is obliged, within 30 days, to decide based on the complaint of the entity.</w:t>
            </w:r>
          </w:p>
        </w:tc>
        <w:tc>
          <w:tcPr>
            <w:tcW w:w="1680" w:type="pct"/>
          </w:tcPr>
          <w:p w:rsidR="0096300B" w:rsidRPr="00284C15" w:rsidRDefault="0096300B" w:rsidP="0096300B">
            <w:pPr>
              <w:ind w:left="205"/>
              <w:jc w:val="both"/>
              <w:rPr>
                <w:rFonts w:ascii="Times New Roman" w:hAnsi="Times New Roman"/>
                <w:b/>
              </w:rPr>
            </w:pPr>
            <w:r w:rsidRPr="00284C15">
              <w:rPr>
                <w:rFonts w:ascii="Times New Roman" w:hAnsi="Times New Roman"/>
              </w:rPr>
              <w:t>6. Formirana Komisija od strane Ministra obavezna je da u roku od 30 dana odluči po žalbi subjekta.</w:t>
            </w:r>
          </w:p>
        </w:tc>
      </w:tr>
      <w:tr w:rsidR="0096300B" w:rsidTr="002D74BA">
        <w:tc>
          <w:tcPr>
            <w:tcW w:w="1660" w:type="pct"/>
          </w:tcPr>
          <w:p w:rsidR="0096300B" w:rsidRPr="00284C15" w:rsidRDefault="0096300B" w:rsidP="0096300B">
            <w:pPr>
              <w:spacing w:before="120" w:after="120"/>
              <w:ind w:left="284"/>
              <w:jc w:val="both"/>
              <w:rPr>
                <w:rFonts w:ascii="Times New Roman" w:hAnsi="Times New Roman"/>
                <w:b/>
                <w:lang w:val="sq-AL"/>
              </w:rPr>
            </w:pPr>
            <w:r w:rsidRPr="00284C15">
              <w:rPr>
                <w:rFonts w:ascii="Times New Roman" w:hAnsi="Times New Roman"/>
                <w:lang w:val="sq-AL"/>
              </w:rPr>
              <w:t>7. Subjekti i pakënaqur me vendimine Komisionit në afat prej 30 (tridhjetë) dite nga dita e pranimit të vendimit të Komisionit, ka të drejtë që të inicoj procedurë gjyqësore.</w:t>
            </w:r>
          </w:p>
        </w:tc>
        <w:tc>
          <w:tcPr>
            <w:tcW w:w="1660" w:type="pct"/>
          </w:tcPr>
          <w:p w:rsidR="0096300B" w:rsidRPr="00284C15" w:rsidRDefault="0096300B" w:rsidP="0096300B">
            <w:pPr>
              <w:spacing w:before="120" w:after="120"/>
              <w:ind w:left="173"/>
              <w:jc w:val="both"/>
              <w:rPr>
                <w:rFonts w:ascii="Times New Roman" w:hAnsi="Times New Roman"/>
                <w:b/>
              </w:rPr>
            </w:pPr>
            <w:r w:rsidRPr="00284C15">
              <w:rPr>
                <w:rFonts w:ascii="Times New Roman" w:hAnsi="Times New Roman"/>
              </w:rPr>
              <w:t>7. The entity dissatisfied with the Appeal Commission's decision shall be entitled to initiate judicial proceedings within thirty (30) days from the receipt of the decision by the Appeal Commission.</w:t>
            </w:r>
          </w:p>
        </w:tc>
        <w:tc>
          <w:tcPr>
            <w:tcW w:w="1680" w:type="pct"/>
          </w:tcPr>
          <w:p w:rsidR="0096300B" w:rsidRPr="00284C15" w:rsidRDefault="0096300B" w:rsidP="0096300B">
            <w:pPr>
              <w:spacing w:before="120" w:after="120"/>
              <w:ind w:left="205"/>
              <w:jc w:val="both"/>
              <w:rPr>
                <w:rFonts w:ascii="Times New Roman" w:hAnsi="Times New Roman"/>
                <w:b/>
              </w:rPr>
            </w:pPr>
            <w:r w:rsidRPr="00284C15">
              <w:rPr>
                <w:rFonts w:ascii="Times New Roman" w:hAnsi="Times New Roman"/>
              </w:rPr>
              <w:t>7. Subjekat nezadovoljan odlukom Komisije, u roku od 30 (trideset) dana od dana prijema odluke Komisije, ima pravo na pokretanje sudske procedure.</w:t>
            </w:r>
          </w:p>
        </w:tc>
      </w:tr>
      <w:tr w:rsidR="00ED735E" w:rsidTr="002D74BA">
        <w:tc>
          <w:tcPr>
            <w:tcW w:w="1660" w:type="pct"/>
          </w:tcPr>
          <w:p w:rsidR="00ED735E" w:rsidRPr="00284C15" w:rsidRDefault="00ED735E" w:rsidP="00284C15">
            <w:pPr>
              <w:spacing w:before="120" w:after="120"/>
              <w:ind w:left="284"/>
              <w:jc w:val="center"/>
              <w:rPr>
                <w:rFonts w:ascii="Times New Roman" w:hAnsi="Times New Roman"/>
                <w:b/>
                <w:lang w:val="sq-AL"/>
              </w:rPr>
            </w:pPr>
            <w:r w:rsidRPr="00284C15">
              <w:rPr>
                <w:rFonts w:ascii="Times New Roman" w:hAnsi="Times New Roman"/>
                <w:b/>
                <w:lang w:val="sq-AL"/>
              </w:rPr>
              <w:t>Neni 15</w:t>
            </w:r>
          </w:p>
          <w:p w:rsidR="00ED735E" w:rsidRPr="00284C15" w:rsidRDefault="00ED735E" w:rsidP="005618A1">
            <w:pPr>
              <w:spacing w:before="120" w:after="120"/>
              <w:ind w:left="284"/>
              <w:jc w:val="both"/>
              <w:rPr>
                <w:rFonts w:ascii="Times New Roman" w:hAnsi="Times New Roman"/>
                <w:lang w:val="sq-AL"/>
              </w:rPr>
            </w:pPr>
            <w:r w:rsidRPr="00284C15">
              <w:rPr>
                <w:rFonts w:ascii="Times New Roman" w:hAnsi="Times New Roman"/>
                <w:lang w:val="sq-AL"/>
              </w:rPr>
              <w:t>1. Pas lëshimit të pëlqimit nga ana e Komsionit, subjektet  janë të obliguara që brenda një viti nga data e dorzimit të pëlqimit, të përfundojnë me ndërtimin e poligonit dhe obje</w:t>
            </w:r>
            <w:r w:rsidR="005618A1">
              <w:rPr>
                <w:rFonts w:ascii="Times New Roman" w:hAnsi="Times New Roman"/>
                <w:lang w:val="sq-AL"/>
              </w:rPr>
              <w:t>kteve të nevojshme përcjellëse.</w:t>
            </w:r>
          </w:p>
        </w:tc>
        <w:tc>
          <w:tcPr>
            <w:tcW w:w="1660" w:type="pct"/>
          </w:tcPr>
          <w:p w:rsidR="00ED735E" w:rsidRPr="00284C15" w:rsidRDefault="00ED735E" w:rsidP="00284C15">
            <w:pPr>
              <w:spacing w:before="120" w:after="120"/>
              <w:ind w:left="173"/>
              <w:jc w:val="center"/>
              <w:rPr>
                <w:rFonts w:ascii="Times New Roman" w:hAnsi="Times New Roman"/>
                <w:b/>
              </w:rPr>
            </w:pPr>
            <w:r w:rsidRPr="00284C15">
              <w:rPr>
                <w:rFonts w:ascii="Times New Roman" w:hAnsi="Times New Roman"/>
                <w:b/>
              </w:rPr>
              <w:t>Article 15</w:t>
            </w:r>
          </w:p>
          <w:p w:rsidR="00ED735E" w:rsidRPr="005618A1" w:rsidRDefault="00ED735E" w:rsidP="005618A1">
            <w:pPr>
              <w:spacing w:before="120" w:after="120"/>
              <w:ind w:left="173"/>
              <w:jc w:val="both"/>
              <w:rPr>
                <w:rFonts w:ascii="Times New Roman" w:hAnsi="Times New Roman"/>
                <w:lang w:val="sq-AL"/>
              </w:rPr>
            </w:pPr>
            <w:r w:rsidRPr="00722186">
              <w:rPr>
                <w:rFonts w:ascii="Times New Roman" w:hAnsi="Times New Roman"/>
                <w:lang w:val="sq-AL"/>
              </w:rPr>
              <w:t>1. After issuing the consent by the Commission, entities shall be required, within one year from the date of consent handover, to complete construction of the polygon and the nec</w:t>
            </w:r>
            <w:r w:rsidR="005618A1">
              <w:rPr>
                <w:rFonts w:ascii="Times New Roman" w:hAnsi="Times New Roman"/>
                <w:lang w:val="sq-AL"/>
              </w:rPr>
              <w:t>essary accompanying facilities.</w:t>
            </w:r>
          </w:p>
        </w:tc>
        <w:tc>
          <w:tcPr>
            <w:tcW w:w="1680" w:type="pct"/>
          </w:tcPr>
          <w:p w:rsidR="00ED735E" w:rsidRPr="00284C15" w:rsidRDefault="00ED735E" w:rsidP="00284C15">
            <w:pPr>
              <w:spacing w:before="120" w:after="120"/>
              <w:ind w:left="205"/>
              <w:jc w:val="center"/>
              <w:rPr>
                <w:rFonts w:ascii="Times New Roman" w:hAnsi="Times New Roman"/>
                <w:b/>
              </w:rPr>
            </w:pPr>
            <w:r w:rsidRPr="00284C15">
              <w:rPr>
                <w:rFonts w:ascii="Times New Roman" w:hAnsi="Times New Roman"/>
                <w:b/>
              </w:rPr>
              <w:t>Član 15</w:t>
            </w:r>
          </w:p>
          <w:p w:rsidR="00ED735E" w:rsidRPr="005618A1" w:rsidRDefault="00ED735E" w:rsidP="005618A1">
            <w:pPr>
              <w:spacing w:before="120" w:after="120"/>
              <w:ind w:left="173"/>
              <w:jc w:val="both"/>
              <w:rPr>
                <w:rFonts w:ascii="Times New Roman" w:hAnsi="Times New Roman"/>
                <w:lang w:val="sq-AL"/>
              </w:rPr>
            </w:pPr>
            <w:r w:rsidRPr="00722186">
              <w:rPr>
                <w:rFonts w:ascii="Times New Roman" w:hAnsi="Times New Roman"/>
                <w:lang w:val="sq-AL"/>
              </w:rPr>
              <w:t xml:space="preserve">1. Nakon izdavanja odobrenja od strane Komisije, subjekti su obavezni da u roku od jedne godine od datuma podnošenja odobrenja, okončaju izgradnju poligona </w:t>
            </w:r>
            <w:r w:rsidR="005618A1">
              <w:rPr>
                <w:rFonts w:ascii="Times New Roman" w:hAnsi="Times New Roman"/>
                <w:lang w:val="sq-AL"/>
              </w:rPr>
              <w:t>i neophodnih pratećih objekata.</w:t>
            </w:r>
          </w:p>
        </w:tc>
      </w:tr>
      <w:tr w:rsidR="005618A1" w:rsidTr="002D74BA">
        <w:tc>
          <w:tcPr>
            <w:tcW w:w="1660" w:type="pct"/>
          </w:tcPr>
          <w:p w:rsidR="005618A1" w:rsidRPr="00284C15" w:rsidRDefault="005618A1" w:rsidP="005618A1">
            <w:pPr>
              <w:spacing w:before="120" w:after="120"/>
              <w:ind w:left="284"/>
              <w:jc w:val="both"/>
              <w:rPr>
                <w:rFonts w:ascii="Times New Roman" w:hAnsi="Times New Roman"/>
                <w:b/>
                <w:lang w:val="sq-AL"/>
              </w:rPr>
            </w:pPr>
            <w:r w:rsidRPr="00284C15">
              <w:rPr>
                <w:rFonts w:ascii="Times New Roman" w:hAnsi="Times New Roman"/>
                <w:lang w:val="sq-AL"/>
              </w:rPr>
              <w:lastRenderedPageBreak/>
              <w:t xml:space="preserve">2. Në rastet kur për shkaqe të arsyeshme subjekti i cili ka marrë pëlqimin nuk mund të përfundojë ndërtimin e poligonit dhe objekteve të nevojshme përcjellëse ashtu siq janë përcaktuar me kete udhëzim, subjekti  është i obliguar që 3 muaj para se të skadoj afati të  paraqet kërkesë në </w:t>
            </w:r>
            <w:r>
              <w:rPr>
                <w:rFonts w:ascii="Times New Roman" w:hAnsi="Times New Roman"/>
                <w:lang w:val="sq-AL"/>
              </w:rPr>
              <w:t>ministri për vazhdim të afatit.</w:t>
            </w:r>
          </w:p>
        </w:tc>
        <w:tc>
          <w:tcPr>
            <w:tcW w:w="1660" w:type="pct"/>
          </w:tcPr>
          <w:p w:rsidR="005618A1" w:rsidRPr="00284C15" w:rsidRDefault="005618A1" w:rsidP="005618A1">
            <w:pPr>
              <w:spacing w:before="120" w:after="120"/>
              <w:ind w:left="173"/>
              <w:jc w:val="both"/>
              <w:rPr>
                <w:rFonts w:ascii="Times New Roman" w:hAnsi="Times New Roman"/>
                <w:b/>
              </w:rPr>
            </w:pPr>
            <w:r w:rsidRPr="00722186">
              <w:rPr>
                <w:rFonts w:ascii="Times New Roman" w:hAnsi="Times New Roman"/>
                <w:lang w:val="sq-AL"/>
              </w:rPr>
              <w:t xml:space="preserve">2. In cases where due to reasonable grounds the entity which has obtained the consent cannot complete the construction of the polygon and necessary accompanying facilities as set out in this Administrative Instruction, the entity is obligated to submit a request to the Ministry for extension of the deadline three months before the expiration of </w:t>
            </w:r>
            <w:r>
              <w:rPr>
                <w:rFonts w:ascii="Times New Roman" w:hAnsi="Times New Roman"/>
                <w:lang w:val="sq-AL"/>
              </w:rPr>
              <w:t>the initial deadline.</w:t>
            </w:r>
          </w:p>
        </w:tc>
        <w:tc>
          <w:tcPr>
            <w:tcW w:w="1680" w:type="pct"/>
          </w:tcPr>
          <w:p w:rsidR="005618A1" w:rsidRPr="00284C15" w:rsidRDefault="005618A1" w:rsidP="005618A1">
            <w:pPr>
              <w:spacing w:before="120" w:after="120"/>
              <w:ind w:left="205"/>
              <w:jc w:val="both"/>
              <w:rPr>
                <w:rFonts w:ascii="Times New Roman" w:hAnsi="Times New Roman"/>
                <w:b/>
              </w:rPr>
            </w:pPr>
            <w:r w:rsidRPr="00722186">
              <w:rPr>
                <w:rFonts w:ascii="Times New Roman" w:hAnsi="Times New Roman"/>
                <w:lang w:val="sq-AL"/>
              </w:rPr>
              <w:t>2. U slučajevima kada iz opravdanih razloga subjekat koji je dobio odobrenje ne može okončati izgradnju poligona i neophodnih pratećih objekata kao što je to predviđeno ovim uputstvom, subjekat je obavezan da 3 meseca pre isticanja roka podnese zahtev ministarstvu za produženje ro</w:t>
            </w:r>
            <w:r>
              <w:rPr>
                <w:rFonts w:ascii="Times New Roman" w:hAnsi="Times New Roman"/>
                <w:lang w:val="sq-AL"/>
              </w:rPr>
              <w:t>ka.</w:t>
            </w:r>
          </w:p>
        </w:tc>
      </w:tr>
      <w:tr w:rsidR="005618A1" w:rsidTr="002D74BA">
        <w:tc>
          <w:tcPr>
            <w:tcW w:w="1660" w:type="pct"/>
          </w:tcPr>
          <w:p w:rsidR="005618A1" w:rsidRPr="00284C15" w:rsidRDefault="005618A1" w:rsidP="005618A1">
            <w:pPr>
              <w:spacing w:before="120" w:after="120"/>
              <w:ind w:left="284"/>
              <w:jc w:val="both"/>
              <w:rPr>
                <w:rFonts w:ascii="Times New Roman" w:hAnsi="Times New Roman"/>
                <w:b/>
                <w:lang w:val="sq-AL"/>
              </w:rPr>
            </w:pPr>
            <w:r w:rsidRPr="00284C15">
              <w:rPr>
                <w:rFonts w:ascii="Times New Roman" w:hAnsi="Times New Roman"/>
                <w:lang w:val="sq-AL"/>
              </w:rPr>
              <w:t>3. Komisioni i përcaktuar me nenin 13 pika 2 të këtij udhëzimi administrativ</w:t>
            </w:r>
            <w:r>
              <w:rPr>
                <w:rFonts w:ascii="Times New Roman" w:hAnsi="Times New Roman"/>
                <w:lang w:val="sq-AL"/>
              </w:rPr>
              <w:t>, shqyrton dhe vendos lidhur me</w:t>
            </w:r>
            <w:r w:rsidRPr="00284C15">
              <w:rPr>
                <w:rFonts w:ascii="Times New Roman" w:hAnsi="Times New Roman"/>
                <w:lang w:val="sq-AL"/>
              </w:rPr>
              <w:t xml:space="preserve"> kerkesën e su</w:t>
            </w:r>
            <w:r>
              <w:rPr>
                <w:rFonts w:ascii="Times New Roman" w:hAnsi="Times New Roman"/>
                <w:lang w:val="sq-AL"/>
              </w:rPr>
              <w:t>bjektit për shtyerje të afatit.</w:t>
            </w:r>
          </w:p>
        </w:tc>
        <w:tc>
          <w:tcPr>
            <w:tcW w:w="1660" w:type="pct"/>
          </w:tcPr>
          <w:p w:rsidR="005618A1" w:rsidRPr="00284C15" w:rsidRDefault="005618A1" w:rsidP="005618A1">
            <w:pPr>
              <w:spacing w:before="120" w:after="120"/>
              <w:ind w:left="173"/>
              <w:jc w:val="both"/>
              <w:rPr>
                <w:rFonts w:ascii="Times New Roman" w:hAnsi="Times New Roman"/>
                <w:b/>
              </w:rPr>
            </w:pPr>
            <w:r w:rsidRPr="00722186">
              <w:rPr>
                <w:rFonts w:ascii="Times New Roman" w:hAnsi="Times New Roman"/>
                <w:lang w:val="sq-AL"/>
              </w:rPr>
              <w:t>3. The Commission established by Article 13 paragraph 2 of this Administrative Instruction shall review and decide on the request of the entity for extension of the deadline.</w:t>
            </w:r>
          </w:p>
        </w:tc>
        <w:tc>
          <w:tcPr>
            <w:tcW w:w="1680" w:type="pct"/>
          </w:tcPr>
          <w:p w:rsidR="005618A1" w:rsidRPr="00284C15" w:rsidRDefault="005618A1" w:rsidP="00241372">
            <w:pPr>
              <w:spacing w:before="120" w:after="120"/>
              <w:ind w:left="173"/>
              <w:jc w:val="both"/>
              <w:rPr>
                <w:rFonts w:ascii="Times New Roman" w:hAnsi="Times New Roman"/>
                <w:b/>
              </w:rPr>
            </w:pPr>
            <w:r w:rsidRPr="00722186">
              <w:rPr>
                <w:rFonts w:ascii="Times New Roman" w:hAnsi="Times New Roman"/>
                <w:lang w:val="sq-AL"/>
              </w:rPr>
              <w:t>3. Komisija, određena članom 13, tačkom 2 ovog Administrativnog uputstva, razmatra i odlučuje u vezi sa zahtevom subjekta za odlaganje roka.</w:t>
            </w:r>
          </w:p>
        </w:tc>
      </w:tr>
      <w:tr w:rsidR="005618A1" w:rsidTr="002D74BA">
        <w:tc>
          <w:tcPr>
            <w:tcW w:w="1660" w:type="pct"/>
          </w:tcPr>
          <w:p w:rsidR="005618A1" w:rsidRPr="00284C15" w:rsidRDefault="005618A1" w:rsidP="005618A1">
            <w:pPr>
              <w:spacing w:before="120" w:after="120"/>
              <w:ind w:left="284"/>
              <w:jc w:val="both"/>
              <w:rPr>
                <w:rFonts w:ascii="Times New Roman" w:hAnsi="Times New Roman"/>
                <w:b/>
                <w:lang w:val="sq-AL"/>
              </w:rPr>
            </w:pPr>
            <w:r w:rsidRPr="00284C15">
              <w:rPr>
                <w:rFonts w:ascii="Times New Roman" w:hAnsi="Times New Roman"/>
                <w:lang w:val="sq-AL"/>
              </w:rPr>
              <w:t xml:space="preserve">4. Poqese se Komisioni vlerson se kërkesa për shtyerje është e arsyeshme atëherë, i përcaktohet afati shtesë i cili afat nuk mund të </w:t>
            </w:r>
            <w:r>
              <w:rPr>
                <w:rFonts w:ascii="Times New Roman" w:hAnsi="Times New Roman"/>
                <w:lang w:val="sq-AL"/>
              </w:rPr>
              <w:t>jetë më tepër se një vit.</w:t>
            </w:r>
          </w:p>
        </w:tc>
        <w:tc>
          <w:tcPr>
            <w:tcW w:w="1660" w:type="pct"/>
          </w:tcPr>
          <w:p w:rsidR="005618A1" w:rsidRPr="00284C15" w:rsidRDefault="005618A1" w:rsidP="005618A1">
            <w:pPr>
              <w:spacing w:before="120" w:after="120"/>
              <w:ind w:left="173"/>
              <w:jc w:val="both"/>
              <w:rPr>
                <w:rFonts w:ascii="Times New Roman" w:hAnsi="Times New Roman"/>
                <w:b/>
              </w:rPr>
            </w:pPr>
            <w:r w:rsidRPr="00722186">
              <w:rPr>
                <w:rFonts w:ascii="Times New Roman" w:hAnsi="Times New Roman"/>
                <w:lang w:val="sq-AL"/>
              </w:rPr>
              <w:t>4. An additional deadline of no longer than one year shall be allowed if the Commission assesses that the request for an extensi</w:t>
            </w:r>
            <w:r>
              <w:rPr>
                <w:rFonts w:ascii="Times New Roman" w:hAnsi="Times New Roman"/>
                <w:lang w:val="sq-AL"/>
              </w:rPr>
              <w:t>on of the deadline is grounded</w:t>
            </w:r>
          </w:p>
        </w:tc>
        <w:tc>
          <w:tcPr>
            <w:tcW w:w="1680" w:type="pct"/>
          </w:tcPr>
          <w:p w:rsidR="005618A1" w:rsidRPr="00284C15" w:rsidRDefault="005618A1" w:rsidP="005618A1">
            <w:pPr>
              <w:spacing w:before="120" w:after="120"/>
              <w:ind w:left="205"/>
              <w:jc w:val="both"/>
              <w:rPr>
                <w:rFonts w:ascii="Times New Roman" w:hAnsi="Times New Roman"/>
                <w:b/>
              </w:rPr>
            </w:pPr>
            <w:r w:rsidRPr="00722186">
              <w:rPr>
                <w:rFonts w:ascii="Times New Roman" w:hAnsi="Times New Roman"/>
                <w:lang w:val="sq-AL"/>
              </w:rPr>
              <w:t xml:space="preserve">4. Ukoliko Komisija proceni da je zahtev za odlaganje opravdan, određuje se dodatni rok koji ne sme biti duži </w:t>
            </w:r>
            <w:r>
              <w:rPr>
                <w:rFonts w:ascii="Times New Roman" w:hAnsi="Times New Roman"/>
                <w:lang w:val="sq-AL"/>
              </w:rPr>
              <w:t>od jedne godine.</w:t>
            </w:r>
          </w:p>
        </w:tc>
      </w:tr>
      <w:tr w:rsidR="005618A1" w:rsidTr="002D74BA">
        <w:tc>
          <w:tcPr>
            <w:tcW w:w="1660" w:type="pct"/>
          </w:tcPr>
          <w:p w:rsidR="005618A1" w:rsidRPr="00284C15" w:rsidRDefault="005618A1" w:rsidP="00241372">
            <w:pPr>
              <w:spacing w:before="120" w:after="120"/>
              <w:ind w:left="284"/>
              <w:jc w:val="both"/>
              <w:rPr>
                <w:rFonts w:ascii="Times New Roman" w:hAnsi="Times New Roman"/>
                <w:b/>
                <w:lang w:val="sq-AL"/>
              </w:rPr>
            </w:pPr>
            <w:r w:rsidRPr="00284C15">
              <w:rPr>
                <w:rFonts w:ascii="Times New Roman" w:hAnsi="Times New Roman"/>
                <w:lang w:val="sq-AL"/>
              </w:rPr>
              <w:t xml:space="preserve">5. Nëse Komisioni vlerëson se kërkesa për shtyerje të afatit është e pa arsyeshme apo që edhe pas afatit shtesë nuk përfundon ndërtimi dhe të gjitha procedurat e nevojshme,revokohet pëlqimi dhe  subjekti  humb të drejtën për autorizim. </w:t>
            </w:r>
          </w:p>
        </w:tc>
        <w:tc>
          <w:tcPr>
            <w:tcW w:w="1660" w:type="pct"/>
          </w:tcPr>
          <w:p w:rsidR="005618A1" w:rsidRPr="00284C15" w:rsidRDefault="005618A1" w:rsidP="005618A1">
            <w:pPr>
              <w:spacing w:before="120" w:after="120"/>
              <w:ind w:left="173"/>
              <w:jc w:val="both"/>
              <w:rPr>
                <w:rFonts w:ascii="Times New Roman" w:hAnsi="Times New Roman"/>
                <w:b/>
              </w:rPr>
            </w:pPr>
            <w:r w:rsidRPr="00722186">
              <w:rPr>
                <w:rFonts w:ascii="Times New Roman" w:hAnsi="Times New Roman"/>
                <w:lang w:val="sq-AL"/>
              </w:rPr>
              <w:t>5. If the Commission assesses that the request for extension of the deadline is ungrounded or that even after the additional deadline the construction of the polygon and all the necessary procedures would not be completed, the consent shall be revoked and the entity shall lose the right to authorization.</w:t>
            </w:r>
          </w:p>
        </w:tc>
        <w:tc>
          <w:tcPr>
            <w:tcW w:w="1680" w:type="pct"/>
          </w:tcPr>
          <w:p w:rsidR="005618A1" w:rsidRPr="005618A1" w:rsidRDefault="005618A1" w:rsidP="005618A1">
            <w:pPr>
              <w:spacing w:before="120" w:after="120"/>
              <w:ind w:left="173"/>
              <w:jc w:val="both"/>
              <w:rPr>
                <w:rFonts w:ascii="Times New Roman" w:hAnsi="Times New Roman"/>
                <w:lang w:val="sq-AL"/>
              </w:rPr>
            </w:pPr>
            <w:r w:rsidRPr="00722186">
              <w:rPr>
                <w:rFonts w:ascii="Times New Roman" w:hAnsi="Times New Roman"/>
                <w:lang w:val="sq-AL"/>
              </w:rPr>
              <w:t>5. Ukoliko Komisija proceni da je zahtev za odlaganje roka neopravdan ili da i nakon dodatnog roka ne bude okončana izgradnja kao i svi neophodni postupci, saglasnost se ukida i sub</w:t>
            </w:r>
            <w:r>
              <w:rPr>
                <w:rFonts w:ascii="Times New Roman" w:hAnsi="Times New Roman"/>
                <w:lang w:val="sq-AL"/>
              </w:rPr>
              <w:t>jekat gubi pravo na ovlašćenje.</w:t>
            </w:r>
          </w:p>
        </w:tc>
      </w:tr>
      <w:tr w:rsidR="00722186" w:rsidTr="002D74BA">
        <w:tc>
          <w:tcPr>
            <w:tcW w:w="1660" w:type="pct"/>
          </w:tcPr>
          <w:p w:rsidR="00722186" w:rsidRPr="00284C15" w:rsidRDefault="00722186" w:rsidP="00722186">
            <w:pPr>
              <w:spacing w:before="120" w:after="120"/>
              <w:ind w:left="284"/>
              <w:jc w:val="both"/>
              <w:rPr>
                <w:rFonts w:ascii="Times New Roman" w:hAnsi="Times New Roman"/>
                <w:b/>
                <w:lang w:val="sq-AL"/>
              </w:rPr>
            </w:pPr>
            <w:r w:rsidRPr="00284C15">
              <w:rPr>
                <w:rFonts w:ascii="Times New Roman" w:hAnsi="Times New Roman"/>
                <w:lang w:val="sq-AL"/>
              </w:rPr>
              <w:t>6. Kundër vendimit të Komisionit me të cilin është refuzuar shtyerja e afatit shtësë, subjekti ka të drejt të parashtrojë ankesë në afat prej 8 dite nga dita e pranimit të vendimit në Komisionin i cili formohet nga Ministri me vendim të veqantë</w:t>
            </w:r>
            <w:r w:rsidR="005618A1">
              <w:rPr>
                <w:rFonts w:ascii="Times New Roman" w:hAnsi="Times New Roman"/>
                <w:lang w:val="sq-AL"/>
              </w:rPr>
              <w:t>.</w:t>
            </w:r>
          </w:p>
        </w:tc>
        <w:tc>
          <w:tcPr>
            <w:tcW w:w="1660" w:type="pct"/>
          </w:tcPr>
          <w:p w:rsidR="00722186" w:rsidRPr="00284C15" w:rsidRDefault="00722186" w:rsidP="00722186">
            <w:pPr>
              <w:spacing w:before="120" w:after="120"/>
              <w:ind w:left="173"/>
              <w:jc w:val="both"/>
              <w:rPr>
                <w:rFonts w:ascii="Times New Roman" w:hAnsi="Times New Roman"/>
                <w:b/>
              </w:rPr>
            </w:pPr>
            <w:r w:rsidRPr="00722186">
              <w:rPr>
                <w:rFonts w:ascii="Times New Roman" w:hAnsi="Times New Roman"/>
                <w:lang w:val="sq-AL"/>
              </w:rPr>
              <w:t>6. Within 8 days from receipt of the Commission decision rejecting the extension of the deadline, the entity shall be entitled to appeal this decision before the Appeal Commission which shall be established by the Minister with a special decision.</w:t>
            </w:r>
          </w:p>
        </w:tc>
        <w:tc>
          <w:tcPr>
            <w:tcW w:w="1680" w:type="pct"/>
          </w:tcPr>
          <w:p w:rsidR="00722186" w:rsidRPr="00284C15" w:rsidRDefault="00722186" w:rsidP="00722186">
            <w:pPr>
              <w:spacing w:before="120" w:after="120"/>
              <w:ind w:left="205"/>
              <w:jc w:val="both"/>
              <w:rPr>
                <w:rFonts w:ascii="Times New Roman" w:hAnsi="Times New Roman"/>
                <w:b/>
              </w:rPr>
            </w:pPr>
            <w:r w:rsidRPr="00722186">
              <w:rPr>
                <w:rFonts w:ascii="Times New Roman" w:hAnsi="Times New Roman"/>
                <w:lang w:val="sq-AL"/>
              </w:rPr>
              <w:t>6. Protiv odluke komisije o odbijanju odlaganja dodatnog roka, subjekat ima pravo podnošenja žalbe u roku od 8 dana od dana prijema odluke  Komisiji koju formira Ministar posebnom odlukom.</w:t>
            </w:r>
          </w:p>
        </w:tc>
      </w:tr>
      <w:tr w:rsidR="006E17F3" w:rsidTr="002D74BA">
        <w:tc>
          <w:tcPr>
            <w:tcW w:w="1660" w:type="pct"/>
          </w:tcPr>
          <w:p w:rsidR="006E17F3" w:rsidRPr="00284C15" w:rsidRDefault="006E17F3" w:rsidP="00284C15">
            <w:pPr>
              <w:tabs>
                <w:tab w:val="center" w:pos="4535"/>
                <w:tab w:val="left" w:pos="6716"/>
              </w:tabs>
              <w:spacing w:before="120" w:after="120"/>
              <w:ind w:left="284"/>
              <w:jc w:val="center"/>
              <w:rPr>
                <w:rFonts w:ascii="Times New Roman" w:hAnsi="Times New Roman"/>
                <w:b/>
                <w:lang w:val="sq-AL"/>
              </w:rPr>
            </w:pPr>
            <w:r w:rsidRPr="00284C15">
              <w:rPr>
                <w:rFonts w:ascii="Times New Roman" w:hAnsi="Times New Roman"/>
                <w:b/>
                <w:lang w:val="sq-AL"/>
              </w:rPr>
              <w:lastRenderedPageBreak/>
              <w:t>Neni 16</w:t>
            </w:r>
          </w:p>
          <w:p w:rsidR="006E17F3" w:rsidRPr="00284C15" w:rsidRDefault="006E17F3" w:rsidP="00284C15">
            <w:pPr>
              <w:spacing w:before="120" w:after="120"/>
              <w:ind w:left="284"/>
              <w:jc w:val="center"/>
              <w:rPr>
                <w:rFonts w:ascii="Times New Roman" w:hAnsi="Times New Roman"/>
                <w:b/>
                <w:lang w:val="sq-AL"/>
              </w:rPr>
            </w:pPr>
            <w:r w:rsidRPr="00284C15">
              <w:rPr>
                <w:rFonts w:ascii="Times New Roman" w:hAnsi="Times New Roman"/>
                <w:b/>
                <w:lang w:val="sq-AL"/>
              </w:rPr>
              <w:t>Lëshimi i autorizimit</w:t>
            </w:r>
          </w:p>
          <w:p w:rsidR="006E17F3" w:rsidRPr="00284C15" w:rsidRDefault="006E17F3" w:rsidP="00241372">
            <w:pPr>
              <w:spacing w:before="120" w:after="120"/>
              <w:ind w:left="284"/>
              <w:jc w:val="both"/>
              <w:rPr>
                <w:rFonts w:ascii="Times New Roman" w:hAnsi="Times New Roman"/>
                <w:lang w:val="sq-AL"/>
              </w:rPr>
            </w:pPr>
            <w:r w:rsidRPr="00284C15">
              <w:rPr>
                <w:rFonts w:ascii="Times New Roman" w:hAnsi="Times New Roman"/>
              </w:rPr>
              <w:t>1. Subjektit, i cili pas pëlqimit të marrë ndërton objektin dhe i plotëson kushtet e përcaktuara  konform këtij udhëzimi administrativ, pas raportit të Komisionit të formuar nga Ministria, i lëshohet autorizimi.</w:t>
            </w:r>
          </w:p>
        </w:tc>
        <w:tc>
          <w:tcPr>
            <w:tcW w:w="1660" w:type="pct"/>
          </w:tcPr>
          <w:p w:rsidR="006E17F3" w:rsidRPr="00284C15" w:rsidRDefault="006E17F3" w:rsidP="00284C15">
            <w:pPr>
              <w:tabs>
                <w:tab w:val="center" w:pos="4535"/>
                <w:tab w:val="left" w:pos="6716"/>
              </w:tabs>
              <w:spacing w:before="120" w:after="120"/>
              <w:ind w:left="173"/>
              <w:jc w:val="center"/>
              <w:rPr>
                <w:rFonts w:ascii="Times New Roman" w:hAnsi="Times New Roman"/>
                <w:b/>
              </w:rPr>
            </w:pPr>
            <w:r w:rsidRPr="00284C15">
              <w:rPr>
                <w:rFonts w:ascii="Times New Roman" w:hAnsi="Times New Roman"/>
                <w:b/>
              </w:rPr>
              <w:t>Article 16</w:t>
            </w:r>
          </w:p>
          <w:p w:rsidR="006E17F3" w:rsidRPr="00284C15" w:rsidRDefault="006E17F3" w:rsidP="00284C15">
            <w:pPr>
              <w:tabs>
                <w:tab w:val="center" w:pos="4535"/>
                <w:tab w:val="left" w:pos="6716"/>
              </w:tabs>
              <w:spacing w:before="120" w:after="120"/>
              <w:ind w:left="173"/>
              <w:jc w:val="center"/>
              <w:rPr>
                <w:rFonts w:ascii="Times New Roman" w:hAnsi="Times New Roman"/>
                <w:b/>
              </w:rPr>
            </w:pPr>
            <w:r w:rsidRPr="00284C15">
              <w:rPr>
                <w:rFonts w:ascii="Times New Roman" w:hAnsi="Times New Roman"/>
                <w:b/>
              </w:rPr>
              <w:t>Issuance of authorization</w:t>
            </w:r>
          </w:p>
          <w:p w:rsidR="006E17F3" w:rsidRPr="00284C15" w:rsidRDefault="006E17F3" w:rsidP="00241372">
            <w:pPr>
              <w:spacing w:before="120" w:after="120"/>
              <w:ind w:left="173"/>
              <w:jc w:val="both"/>
              <w:rPr>
                <w:rFonts w:ascii="Times New Roman" w:hAnsi="Times New Roman"/>
              </w:rPr>
            </w:pPr>
            <w:r w:rsidRPr="00284C15">
              <w:rPr>
                <w:rFonts w:ascii="Times New Roman" w:hAnsi="Times New Roman"/>
              </w:rPr>
              <w:t>1. The entity, which after obtaining the consent constructs the facility and meets the conditions specified according to this Administrative Instruction, shall be granted the authorization after the report of the Commission established by the Ministry.</w:t>
            </w:r>
          </w:p>
        </w:tc>
        <w:tc>
          <w:tcPr>
            <w:tcW w:w="1680" w:type="pct"/>
          </w:tcPr>
          <w:p w:rsidR="006E17F3" w:rsidRPr="00284C15" w:rsidRDefault="006E17F3" w:rsidP="00284C15">
            <w:pPr>
              <w:spacing w:before="120" w:after="120"/>
              <w:ind w:left="205"/>
              <w:jc w:val="center"/>
              <w:rPr>
                <w:rFonts w:ascii="Times New Roman" w:hAnsi="Times New Roman"/>
                <w:b/>
              </w:rPr>
            </w:pPr>
            <w:r w:rsidRPr="00284C15">
              <w:rPr>
                <w:rFonts w:ascii="Times New Roman" w:hAnsi="Times New Roman"/>
                <w:b/>
              </w:rPr>
              <w:t>Član 16</w:t>
            </w:r>
          </w:p>
          <w:p w:rsidR="006E17F3" w:rsidRPr="00284C15" w:rsidRDefault="006E17F3" w:rsidP="00284C15">
            <w:pPr>
              <w:spacing w:before="120" w:after="120"/>
              <w:ind w:left="205"/>
              <w:jc w:val="center"/>
              <w:rPr>
                <w:rFonts w:ascii="Times New Roman" w:hAnsi="Times New Roman"/>
                <w:b/>
              </w:rPr>
            </w:pPr>
            <w:r w:rsidRPr="00284C15">
              <w:rPr>
                <w:rFonts w:ascii="Times New Roman" w:hAnsi="Times New Roman"/>
                <w:b/>
              </w:rPr>
              <w:t>Izdavanje ovlašćenja</w:t>
            </w:r>
          </w:p>
          <w:p w:rsidR="006E17F3" w:rsidRPr="00284C15" w:rsidRDefault="006E17F3" w:rsidP="00241372">
            <w:pPr>
              <w:spacing w:before="120" w:after="120"/>
              <w:ind w:left="205"/>
              <w:jc w:val="both"/>
              <w:rPr>
                <w:rFonts w:ascii="Times New Roman" w:hAnsi="Times New Roman"/>
              </w:rPr>
            </w:pPr>
            <w:r w:rsidRPr="00284C15">
              <w:rPr>
                <w:rFonts w:ascii="Times New Roman" w:hAnsi="Times New Roman"/>
              </w:rPr>
              <w:t>1. Subjekat, koji nakon dobijenog odobrenja izgradi objekat i ispuni uslove određene u skladu sa ovim administrativnim uputstvom, nakon izveštaja Komisije formirane od strane Ministarstva dobija ovlašćenje.</w:t>
            </w:r>
          </w:p>
        </w:tc>
      </w:tr>
      <w:tr w:rsidR="00241372" w:rsidTr="002D74BA">
        <w:tc>
          <w:tcPr>
            <w:tcW w:w="1660" w:type="pct"/>
          </w:tcPr>
          <w:p w:rsidR="00241372" w:rsidRPr="00284C15" w:rsidRDefault="00241372" w:rsidP="00241372">
            <w:pPr>
              <w:tabs>
                <w:tab w:val="center" w:pos="4535"/>
                <w:tab w:val="left" w:pos="6716"/>
              </w:tabs>
              <w:spacing w:before="120" w:after="120"/>
              <w:ind w:left="284"/>
              <w:jc w:val="both"/>
              <w:rPr>
                <w:rFonts w:ascii="Times New Roman" w:hAnsi="Times New Roman"/>
                <w:b/>
                <w:lang w:val="sq-AL"/>
              </w:rPr>
            </w:pPr>
            <w:r w:rsidRPr="00284C15">
              <w:rPr>
                <w:rFonts w:ascii="Times New Roman" w:hAnsi="Times New Roman"/>
              </w:rPr>
              <w:t>2. Autorizimi lëshohet në bazë të kapaciteteve të cilat i posedon dhe i siguron subjekti e me të cilat dëshmohet se i përmbush të gjitha kushtet e përcaktuara për ushtrimin e veprimtarisë nga ana e subjektit të autorizuar.</w:t>
            </w:r>
          </w:p>
        </w:tc>
        <w:tc>
          <w:tcPr>
            <w:tcW w:w="1660" w:type="pct"/>
          </w:tcPr>
          <w:p w:rsidR="00241372" w:rsidRPr="00284C15" w:rsidRDefault="00241372" w:rsidP="00241372">
            <w:pPr>
              <w:tabs>
                <w:tab w:val="center" w:pos="4535"/>
                <w:tab w:val="left" w:pos="6716"/>
              </w:tabs>
              <w:spacing w:before="120" w:after="120"/>
              <w:ind w:left="173"/>
              <w:jc w:val="both"/>
              <w:rPr>
                <w:rFonts w:ascii="Times New Roman" w:hAnsi="Times New Roman"/>
                <w:b/>
              </w:rPr>
            </w:pPr>
            <w:r w:rsidRPr="00284C15">
              <w:rPr>
                <w:rFonts w:ascii="Times New Roman" w:hAnsi="Times New Roman"/>
              </w:rPr>
              <w:t>2. The authorization shall be granted based on capacities the entity possesses and provides, and which prove that the same has observed all the conditions laid down for the conduct of the activity from the authorized entity.</w:t>
            </w:r>
          </w:p>
        </w:tc>
        <w:tc>
          <w:tcPr>
            <w:tcW w:w="1680" w:type="pct"/>
          </w:tcPr>
          <w:p w:rsidR="00241372" w:rsidRPr="00284C15" w:rsidRDefault="00241372" w:rsidP="00241372">
            <w:pPr>
              <w:spacing w:before="120" w:after="120"/>
              <w:ind w:left="205"/>
              <w:jc w:val="both"/>
              <w:rPr>
                <w:rFonts w:ascii="Times New Roman" w:hAnsi="Times New Roman"/>
                <w:b/>
              </w:rPr>
            </w:pPr>
            <w:r w:rsidRPr="00284C15">
              <w:rPr>
                <w:rFonts w:ascii="Times New Roman" w:hAnsi="Times New Roman"/>
              </w:rPr>
              <w:t>2. Ovlašćenje se izdaje na osnovu kapaciteta koje poseduje i obezbedi subjekat i kojima se dokaže da ispunjuje sve uslove određene za vršenje delatnosti od strane ovlašćenog subjekta.</w:t>
            </w:r>
          </w:p>
        </w:tc>
      </w:tr>
      <w:tr w:rsidR="00241372" w:rsidTr="002D74BA">
        <w:tc>
          <w:tcPr>
            <w:tcW w:w="1660" w:type="pct"/>
          </w:tcPr>
          <w:p w:rsidR="00241372" w:rsidRPr="00284C15" w:rsidRDefault="00241372" w:rsidP="00241372">
            <w:pPr>
              <w:tabs>
                <w:tab w:val="center" w:pos="4535"/>
                <w:tab w:val="left" w:pos="6716"/>
              </w:tabs>
              <w:spacing w:before="120" w:after="120"/>
              <w:ind w:left="284"/>
              <w:jc w:val="both"/>
              <w:rPr>
                <w:rFonts w:ascii="Times New Roman" w:hAnsi="Times New Roman"/>
                <w:b/>
                <w:lang w:val="sq-AL"/>
              </w:rPr>
            </w:pPr>
            <w:r w:rsidRPr="00284C15">
              <w:rPr>
                <w:rFonts w:ascii="Times New Roman" w:hAnsi="Times New Roman"/>
              </w:rPr>
              <w:t>3. Autorizimin e nënshkruan Ministri në bazë të raportit dhe rekomandimit të Komisionit.</w:t>
            </w:r>
          </w:p>
        </w:tc>
        <w:tc>
          <w:tcPr>
            <w:tcW w:w="1660" w:type="pct"/>
          </w:tcPr>
          <w:p w:rsidR="00241372" w:rsidRPr="00284C15" w:rsidRDefault="00241372" w:rsidP="00241372">
            <w:pPr>
              <w:tabs>
                <w:tab w:val="center" w:pos="4535"/>
                <w:tab w:val="left" w:pos="6716"/>
              </w:tabs>
              <w:spacing w:before="120" w:after="120"/>
              <w:ind w:left="173"/>
              <w:jc w:val="both"/>
              <w:rPr>
                <w:rFonts w:ascii="Times New Roman" w:hAnsi="Times New Roman"/>
                <w:b/>
              </w:rPr>
            </w:pPr>
            <w:r w:rsidRPr="00284C15">
              <w:rPr>
                <w:rFonts w:ascii="Times New Roman" w:hAnsi="Times New Roman"/>
              </w:rPr>
              <w:t>3. Authorization shall be signed by the Minister based on Commission`s report and recommendation.</w:t>
            </w:r>
          </w:p>
        </w:tc>
        <w:tc>
          <w:tcPr>
            <w:tcW w:w="1680" w:type="pct"/>
          </w:tcPr>
          <w:p w:rsidR="00241372" w:rsidRPr="00284C15" w:rsidRDefault="00241372" w:rsidP="00241372">
            <w:pPr>
              <w:spacing w:before="120" w:after="120"/>
              <w:ind w:left="205"/>
              <w:jc w:val="both"/>
              <w:rPr>
                <w:rFonts w:ascii="Times New Roman" w:hAnsi="Times New Roman"/>
                <w:b/>
              </w:rPr>
            </w:pPr>
            <w:r w:rsidRPr="00284C15">
              <w:rPr>
                <w:rFonts w:ascii="Times New Roman" w:hAnsi="Times New Roman"/>
              </w:rPr>
              <w:t>3. Ovlašćenje potpisuje Ministar u skladu sa izveštajem i preporukom Komisije.</w:t>
            </w:r>
          </w:p>
        </w:tc>
      </w:tr>
      <w:tr w:rsidR="006E17F3" w:rsidTr="002D74BA">
        <w:tc>
          <w:tcPr>
            <w:tcW w:w="1660" w:type="pct"/>
          </w:tcPr>
          <w:p w:rsidR="006E17F3" w:rsidRPr="00284C15" w:rsidRDefault="006E17F3" w:rsidP="00284C15">
            <w:pPr>
              <w:spacing w:before="120" w:after="120"/>
              <w:ind w:left="284"/>
              <w:jc w:val="center"/>
              <w:rPr>
                <w:rFonts w:ascii="Times New Roman" w:hAnsi="Times New Roman"/>
                <w:b/>
                <w:lang w:val="sq-AL"/>
              </w:rPr>
            </w:pPr>
            <w:r w:rsidRPr="00284C15">
              <w:rPr>
                <w:rFonts w:ascii="Times New Roman" w:hAnsi="Times New Roman"/>
                <w:b/>
                <w:lang w:val="sq-AL"/>
              </w:rPr>
              <w:t>Neni 17</w:t>
            </w:r>
          </w:p>
          <w:p w:rsidR="006E17F3" w:rsidRPr="00284C15" w:rsidRDefault="006E17F3" w:rsidP="00284C15">
            <w:pPr>
              <w:spacing w:before="120" w:after="120"/>
              <w:ind w:left="284"/>
              <w:jc w:val="center"/>
              <w:rPr>
                <w:rFonts w:ascii="Times New Roman" w:hAnsi="Times New Roman"/>
                <w:b/>
                <w:lang w:val="sq-AL"/>
              </w:rPr>
            </w:pPr>
            <w:r w:rsidRPr="00284C15">
              <w:rPr>
                <w:rFonts w:ascii="Times New Roman" w:hAnsi="Times New Roman"/>
                <w:b/>
                <w:lang w:val="sq-AL"/>
              </w:rPr>
              <w:t>Përmbajtja dhe forma e autorizimit</w:t>
            </w:r>
          </w:p>
          <w:p w:rsidR="006E17F3" w:rsidRPr="00284C15" w:rsidRDefault="006E17F3" w:rsidP="00284C15">
            <w:pPr>
              <w:spacing w:before="120" w:after="120"/>
              <w:ind w:left="284"/>
              <w:rPr>
                <w:rFonts w:ascii="Times New Roman" w:hAnsi="Times New Roman"/>
                <w:lang w:val="sq-AL"/>
              </w:rPr>
            </w:pPr>
            <w:r w:rsidRPr="00284C15">
              <w:rPr>
                <w:rFonts w:ascii="Times New Roman" w:hAnsi="Times New Roman"/>
              </w:rPr>
              <w:t>Përmbajtja dhe forma e autorizimit përcaktohet me vendim të posaqëm.</w:t>
            </w:r>
          </w:p>
        </w:tc>
        <w:tc>
          <w:tcPr>
            <w:tcW w:w="1660" w:type="pct"/>
          </w:tcPr>
          <w:p w:rsidR="006E17F3" w:rsidRPr="00284C15" w:rsidRDefault="006E17F3" w:rsidP="00284C15">
            <w:pPr>
              <w:spacing w:before="120" w:after="120"/>
              <w:ind w:left="173"/>
              <w:jc w:val="center"/>
              <w:rPr>
                <w:rFonts w:ascii="Times New Roman" w:hAnsi="Times New Roman"/>
                <w:b/>
              </w:rPr>
            </w:pPr>
            <w:r w:rsidRPr="00284C15">
              <w:rPr>
                <w:rFonts w:ascii="Times New Roman" w:hAnsi="Times New Roman"/>
                <w:b/>
              </w:rPr>
              <w:t>Article 17</w:t>
            </w:r>
          </w:p>
          <w:p w:rsidR="006E17F3" w:rsidRPr="00284C15" w:rsidRDefault="006E17F3" w:rsidP="00284C15">
            <w:pPr>
              <w:spacing w:before="120" w:after="120"/>
              <w:ind w:left="173"/>
              <w:jc w:val="center"/>
              <w:rPr>
                <w:rFonts w:ascii="Times New Roman" w:hAnsi="Times New Roman"/>
                <w:b/>
              </w:rPr>
            </w:pPr>
            <w:r w:rsidRPr="00284C15">
              <w:rPr>
                <w:rFonts w:ascii="Times New Roman" w:hAnsi="Times New Roman"/>
                <w:b/>
              </w:rPr>
              <w:t>Content and form of authorization</w:t>
            </w:r>
          </w:p>
          <w:p w:rsidR="006E17F3" w:rsidRPr="00284C15" w:rsidRDefault="006E17F3" w:rsidP="00284C15">
            <w:pPr>
              <w:spacing w:before="120" w:after="120"/>
              <w:ind w:left="173"/>
              <w:rPr>
                <w:rFonts w:ascii="Times New Roman" w:hAnsi="Times New Roman"/>
              </w:rPr>
            </w:pPr>
            <w:r w:rsidRPr="00284C15">
              <w:rPr>
                <w:rFonts w:ascii="Times New Roman" w:hAnsi="Times New Roman"/>
              </w:rPr>
              <w:t>Content and form of authorization shall be determined by a special decision.</w:t>
            </w:r>
          </w:p>
        </w:tc>
        <w:tc>
          <w:tcPr>
            <w:tcW w:w="1680" w:type="pct"/>
          </w:tcPr>
          <w:p w:rsidR="006E17F3" w:rsidRPr="00284C15" w:rsidRDefault="006E17F3" w:rsidP="00284C15">
            <w:pPr>
              <w:spacing w:before="120" w:after="120"/>
              <w:ind w:left="205"/>
              <w:jc w:val="center"/>
              <w:rPr>
                <w:rFonts w:ascii="Times New Roman" w:hAnsi="Times New Roman"/>
                <w:b/>
              </w:rPr>
            </w:pPr>
            <w:r w:rsidRPr="00284C15">
              <w:rPr>
                <w:rFonts w:ascii="Times New Roman" w:hAnsi="Times New Roman"/>
                <w:b/>
              </w:rPr>
              <w:t>Član 17</w:t>
            </w:r>
          </w:p>
          <w:p w:rsidR="006E17F3" w:rsidRPr="00284C15" w:rsidRDefault="006E17F3" w:rsidP="00284C15">
            <w:pPr>
              <w:spacing w:before="120" w:after="120"/>
              <w:ind w:left="205"/>
              <w:jc w:val="center"/>
              <w:rPr>
                <w:rFonts w:ascii="Times New Roman" w:hAnsi="Times New Roman"/>
                <w:b/>
              </w:rPr>
            </w:pPr>
            <w:r w:rsidRPr="00284C15">
              <w:rPr>
                <w:rFonts w:ascii="Times New Roman" w:hAnsi="Times New Roman"/>
                <w:b/>
              </w:rPr>
              <w:t>Sadržaj i oblik ovlašćenja</w:t>
            </w:r>
          </w:p>
          <w:p w:rsidR="006E17F3" w:rsidRPr="00284C15" w:rsidRDefault="006E17F3" w:rsidP="00284C15">
            <w:pPr>
              <w:spacing w:before="120" w:after="120"/>
              <w:ind w:left="205"/>
              <w:rPr>
                <w:rFonts w:ascii="Times New Roman" w:hAnsi="Times New Roman"/>
              </w:rPr>
            </w:pPr>
            <w:r w:rsidRPr="00284C15">
              <w:rPr>
                <w:rFonts w:ascii="Times New Roman" w:hAnsi="Times New Roman"/>
              </w:rPr>
              <w:t>Sadržaj i oblik ovlašćenja se određuje posebnom odlukom.</w:t>
            </w:r>
          </w:p>
        </w:tc>
      </w:tr>
      <w:tr w:rsidR="006E17F3" w:rsidTr="002D74BA">
        <w:tc>
          <w:tcPr>
            <w:tcW w:w="1660" w:type="pct"/>
          </w:tcPr>
          <w:p w:rsidR="006E17F3" w:rsidRPr="00284C15" w:rsidRDefault="006E17F3" w:rsidP="00284C15">
            <w:pPr>
              <w:spacing w:before="120" w:after="120"/>
              <w:ind w:left="284"/>
              <w:jc w:val="center"/>
              <w:rPr>
                <w:rFonts w:ascii="Times New Roman" w:hAnsi="Times New Roman"/>
                <w:b/>
                <w:lang w:val="sq-AL"/>
              </w:rPr>
            </w:pPr>
            <w:r w:rsidRPr="00284C15">
              <w:rPr>
                <w:rFonts w:ascii="Times New Roman" w:hAnsi="Times New Roman"/>
                <w:b/>
                <w:lang w:val="sq-AL"/>
              </w:rPr>
              <w:t>Neni 18</w:t>
            </w:r>
          </w:p>
          <w:p w:rsidR="006E17F3" w:rsidRPr="00284C15" w:rsidRDefault="006E17F3" w:rsidP="00284C15">
            <w:pPr>
              <w:spacing w:before="120" w:after="120"/>
              <w:ind w:left="284"/>
              <w:jc w:val="center"/>
              <w:rPr>
                <w:rFonts w:ascii="Times New Roman" w:hAnsi="Times New Roman"/>
                <w:b/>
                <w:lang w:val="sq-AL"/>
              </w:rPr>
            </w:pPr>
            <w:r w:rsidRPr="00284C15">
              <w:rPr>
                <w:rFonts w:ascii="Times New Roman" w:hAnsi="Times New Roman"/>
                <w:b/>
                <w:lang w:val="sq-AL"/>
              </w:rPr>
              <w:t>Përmbushja e përhershme e kushteve</w:t>
            </w:r>
          </w:p>
          <w:p w:rsidR="006E17F3" w:rsidRPr="00284C15" w:rsidRDefault="006E17F3" w:rsidP="00284C15">
            <w:pPr>
              <w:spacing w:before="120" w:after="120"/>
              <w:ind w:left="284"/>
              <w:jc w:val="both"/>
              <w:rPr>
                <w:rFonts w:ascii="Times New Roman" w:hAnsi="Times New Roman"/>
                <w:lang w:val="sq-AL"/>
              </w:rPr>
            </w:pPr>
            <w:r w:rsidRPr="00284C15">
              <w:rPr>
                <w:rFonts w:ascii="Times New Roman" w:hAnsi="Times New Roman"/>
              </w:rPr>
              <w:t>Subjekti i  autorizuar sipas këtij udhëzimi administrativ është i obliguar që gjatë gjithë kohës të plotësojë të gjitha kushtet e parapara me ligj dhe udhëzim administrativ.</w:t>
            </w:r>
          </w:p>
        </w:tc>
        <w:tc>
          <w:tcPr>
            <w:tcW w:w="1660" w:type="pct"/>
          </w:tcPr>
          <w:p w:rsidR="006E17F3" w:rsidRPr="00284C15" w:rsidRDefault="006E17F3" w:rsidP="00284C15">
            <w:pPr>
              <w:spacing w:before="120" w:after="120"/>
              <w:ind w:left="173"/>
              <w:jc w:val="center"/>
              <w:rPr>
                <w:rFonts w:ascii="Times New Roman" w:hAnsi="Times New Roman"/>
                <w:b/>
              </w:rPr>
            </w:pPr>
            <w:r w:rsidRPr="00284C15">
              <w:rPr>
                <w:rFonts w:ascii="Times New Roman" w:hAnsi="Times New Roman"/>
                <w:b/>
              </w:rPr>
              <w:t>Article 18</w:t>
            </w:r>
          </w:p>
          <w:p w:rsidR="006E17F3" w:rsidRPr="00284C15" w:rsidRDefault="006E17F3" w:rsidP="00284C15">
            <w:pPr>
              <w:spacing w:before="120" w:after="120"/>
              <w:ind w:left="173"/>
              <w:jc w:val="center"/>
              <w:rPr>
                <w:rFonts w:ascii="Times New Roman" w:hAnsi="Times New Roman"/>
                <w:b/>
              </w:rPr>
            </w:pPr>
            <w:r w:rsidRPr="00284C15">
              <w:rPr>
                <w:rFonts w:ascii="Times New Roman" w:hAnsi="Times New Roman"/>
                <w:b/>
              </w:rPr>
              <w:t>Permanent fulfilment of conditions</w:t>
            </w:r>
          </w:p>
          <w:p w:rsidR="006E17F3" w:rsidRPr="00284C15" w:rsidRDefault="006E17F3" w:rsidP="00284C15">
            <w:pPr>
              <w:spacing w:before="120" w:after="120"/>
              <w:ind w:left="173"/>
              <w:jc w:val="both"/>
              <w:rPr>
                <w:rFonts w:ascii="Times New Roman" w:hAnsi="Times New Roman"/>
              </w:rPr>
            </w:pPr>
            <w:r w:rsidRPr="00284C15">
              <w:rPr>
                <w:rFonts w:ascii="Times New Roman" w:hAnsi="Times New Roman"/>
              </w:rPr>
              <w:t>The entity authorized under this Administrative Instruction is obliged at all times to meet all conditions set by law and Administrative Instruction.</w:t>
            </w:r>
          </w:p>
        </w:tc>
        <w:tc>
          <w:tcPr>
            <w:tcW w:w="1680" w:type="pct"/>
          </w:tcPr>
          <w:p w:rsidR="006E17F3" w:rsidRPr="00284C15" w:rsidRDefault="006E17F3" w:rsidP="00284C15">
            <w:pPr>
              <w:spacing w:before="120" w:after="120"/>
              <w:ind w:left="205"/>
              <w:jc w:val="center"/>
              <w:rPr>
                <w:rFonts w:ascii="Times New Roman" w:hAnsi="Times New Roman"/>
                <w:b/>
              </w:rPr>
            </w:pPr>
            <w:r w:rsidRPr="00284C15">
              <w:rPr>
                <w:rFonts w:ascii="Times New Roman" w:hAnsi="Times New Roman"/>
                <w:b/>
              </w:rPr>
              <w:t>Član 18</w:t>
            </w:r>
          </w:p>
          <w:p w:rsidR="006E17F3" w:rsidRPr="00284C15" w:rsidRDefault="006E17F3" w:rsidP="00284C15">
            <w:pPr>
              <w:spacing w:before="120" w:after="120"/>
              <w:ind w:left="205"/>
              <w:jc w:val="center"/>
              <w:rPr>
                <w:rFonts w:ascii="Times New Roman" w:hAnsi="Times New Roman"/>
                <w:b/>
              </w:rPr>
            </w:pPr>
            <w:r w:rsidRPr="00284C15">
              <w:rPr>
                <w:rFonts w:ascii="Times New Roman" w:hAnsi="Times New Roman"/>
                <w:b/>
              </w:rPr>
              <w:t>Stalno ispunjenje uslova</w:t>
            </w:r>
          </w:p>
          <w:p w:rsidR="006E17F3" w:rsidRPr="00284C15" w:rsidRDefault="006E17F3" w:rsidP="00722186">
            <w:pPr>
              <w:spacing w:before="120" w:after="120"/>
              <w:ind w:left="284"/>
              <w:jc w:val="both"/>
              <w:rPr>
                <w:rFonts w:ascii="Times New Roman" w:hAnsi="Times New Roman"/>
              </w:rPr>
            </w:pPr>
            <w:r w:rsidRPr="00284C15">
              <w:rPr>
                <w:rFonts w:ascii="Times New Roman" w:hAnsi="Times New Roman"/>
              </w:rPr>
              <w:t xml:space="preserve">Ovlašćeni subjekat u skladu sa ovim administrativnim uputstvom je obavezan da tokom čitavog vremena ispunjuje sve uslove predviđene zakonom i administrativnim uputstvom. </w:t>
            </w:r>
          </w:p>
        </w:tc>
      </w:tr>
      <w:tr w:rsidR="006E17F3" w:rsidTr="002D74BA">
        <w:tc>
          <w:tcPr>
            <w:tcW w:w="1660" w:type="pct"/>
          </w:tcPr>
          <w:p w:rsidR="006E17F3" w:rsidRPr="00284C15" w:rsidRDefault="006E17F3" w:rsidP="00284C15">
            <w:pPr>
              <w:spacing w:before="120" w:after="120"/>
              <w:ind w:left="284"/>
              <w:jc w:val="center"/>
              <w:rPr>
                <w:rFonts w:ascii="Times New Roman" w:hAnsi="Times New Roman"/>
                <w:b/>
                <w:lang w:val="sq-AL"/>
              </w:rPr>
            </w:pPr>
            <w:r w:rsidRPr="00284C15">
              <w:rPr>
                <w:rFonts w:ascii="Times New Roman" w:hAnsi="Times New Roman"/>
                <w:b/>
                <w:lang w:val="sq-AL"/>
              </w:rPr>
              <w:lastRenderedPageBreak/>
              <w:t>Neni 19</w:t>
            </w:r>
          </w:p>
          <w:p w:rsidR="006E17F3" w:rsidRPr="00284C15" w:rsidRDefault="006E17F3" w:rsidP="00284C15">
            <w:pPr>
              <w:spacing w:before="120" w:after="120"/>
              <w:ind w:left="284"/>
              <w:jc w:val="center"/>
              <w:rPr>
                <w:rFonts w:ascii="Times New Roman" w:hAnsi="Times New Roman"/>
                <w:b/>
                <w:lang w:val="sq-AL"/>
              </w:rPr>
            </w:pPr>
            <w:r w:rsidRPr="00284C15">
              <w:rPr>
                <w:rFonts w:ascii="Times New Roman" w:hAnsi="Times New Roman"/>
                <w:b/>
                <w:lang w:val="sq-AL"/>
              </w:rPr>
              <w:t>Të drejtat e Ministrisë</w:t>
            </w:r>
          </w:p>
          <w:p w:rsidR="006E17F3" w:rsidRPr="005618A1" w:rsidRDefault="006E17F3" w:rsidP="005618A1">
            <w:pPr>
              <w:spacing w:before="120" w:after="120"/>
              <w:ind w:left="284"/>
              <w:jc w:val="both"/>
              <w:rPr>
                <w:rFonts w:ascii="Times New Roman" w:hAnsi="Times New Roman"/>
              </w:rPr>
            </w:pPr>
            <w:r w:rsidRPr="00284C15">
              <w:rPr>
                <w:rFonts w:ascii="Times New Roman" w:hAnsi="Times New Roman"/>
              </w:rPr>
              <w:t xml:space="preserve">1. Ministria gëzon të drejtën që në çdo kohë pas lëshimit të autorizimit të ushtron kontrollëte subjekti i autorizuar me qëllim të verifikimit të përmbushjes së përhershme të kushteve dhe kritereve si dhe a është duke ushtruar veprimtarinë konform autorizimit të dhënë dhe kushteve </w:t>
            </w:r>
            <w:r w:rsidR="005618A1">
              <w:rPr>
                <w:rFonts w:ascii="Times New Roman" w:hAnsi="Times New Roman"/>
              </w:rPr>
              <w:t>të përcaktuara me këtë udhëzim.</w:t>
            </w:r>
          </w:p>
        </w:tc>
        <w:tc>
          <w:tcPr>
            <w:tcW w:w="1660" w:type="pct"/>
          </w:tcPr>
          <w:p w:rsidR="006E17F3" w:rsidRPr="00284C15" w:rsidRDefault="006E17F3" w:rsidP="00284C15">
            <w:pPr>
              <w:spacing w:before="120" w:after="120"/>
              <w:ind w:left="173"/>
              <w:jc w:val="center"/>
              <w:rPr>
                <w:rFonts w:ascii="Times New Roman" w:hAnsi="Times New Roman"/>
                <w:b/>
              </w:rPr>
            </w:pPr>
            <w:r w:rsidRPr="00284C15">
              <w:rPr>
                <w:rFonts w:ascii="Times New Roman" w:hAnsi="Times New Roman"/>
                <w:b/>
              </w:rPr>
              <w:t>Article 19</w:t>
            </w:r>
          </w:p>
          <w:p w:rsidR="006E17F3" w:rsidRPr="00284C15" w:rsidRDefault="006E17F3" w:rsidP="00284C15">
            <w:pPr>
              <w:spacing w:before="120" w:after="120"/>
              <w:ind w:left="173"/>
              <w:jc w:val="center"/>
              <w:rPr>
                <w:rFonts w:ascii="Times New Roman" w:hAnsi="Times New Roman"/>
                <w:b/>
              </w:rPr>
            </w:pPr>
            <w:r w:rsidRPr="00284C15">
              <w:rPr>
                <w:rFonts w:ascii="Times New Roman" w:hAnsi="Times New Roman"/>
                <w:b/>
              </w:rPr>
              <w:t>Ministry entitlements</w:t>
            </w:r>
          </w:p>
          <w:p w:rsidR="006E17F3" w:rsidRPr="00284C15" w:rsidRDefault="006E17F3" w:rsidP="005618A1">
            <w:pPr>
              <w:spacing w:before="120" w:after="120"/>
              <w:ind w:left="284"/>
              <w:jc w:val="both"/>
              <w:rPr>
                <w:rFonts w:ascii="Times New Roman" w:hAnsi="Times New Roman"/>
              </w:rPr>
            </w:pPr>
            <w:r w:rsidRPr="00284C15">
              <w:rPr>
                <w:rFonts w:ascii="Times New Roman" w:hAnsi="Times New Roman"/>
              </w:rPr>
              <w:t>1. At any time after issuance of the authorization, the Ministry is entitled to exercise control over the authorized entity for the purpose of verifying the permanent fulfilment of the conditions and criteria and whether the entity is exercising activity in conformity with the granted authorization and conditions set out in t</w:t>
            </w:r>
            <w:r w:rsidR="005618A1">
              <w:rPr>
                <w:rFonts w:ascii="Times New Roman" w:hAnsi="Times New Roman"/>
              </w:rPr>
              <w:t>his Administrative Instruction.</w:t>
            </w:r>
          </w:p>
        </w:tc>
        <w:tc>
          <w:tcPr>
            <w:tcW w:w="1680" w:type="pct"/>
          </w:tcPr>
          <w:p w:rsidR="006E17F3" w:rsidRPr="00284C15" w:rsidRDefault="006E17F3" w:rsidP="00284C15">
            <w:pPr>
              <w:spacing w:before="120" w:after="120"/>
              <w:ind w:left="205"/>
              <w:jc w:val="center"/>
              <w:rPr>
                <w:rFonts w:ascii="Times New Roman" w:hAnsi="Times New Roman"/>
                <w:b/>
              </w:rPr>
            </w:pPr>
            <w:r w:rsidRPr="00284C15">
              <w:rPr>
                <w:rFonts w:ascii="Times New Roman" w:hAnsi="Times New Roman"/>
                <w:b/>
              </w:rPr>
              <w:t>Član 19</w:t>
            </w:r>
          </w:p>
          <w:p w:rsidR="006E17F3" w:rsidRPr="00284C15" w:rsidRDefault="006E17F3" w:rsidP="00284C15">
            <w:pPr>
              <w:spacing w:before="120" w:after="120"/>
              <w:ind w:left="205"/>
              <w:jc w:val="center"/>
              <w:rPr>
                <w:rFonts w:ascii="Times New Roman" w:hAnsi="Times New Roman"/>
                <w:b/>
              </w:rPr>
            </w:pPr>
            <w:r w:rsidRPr="00284C15">
              <w:rPr>
                <w:rFonts w:ascii="Times New Roman" w:hAnsi="Times New Roman"/>
                <w:b/>
              </w:rPr>
              <w:t>Prava Ministarstva</w:t>
            </w:r>
          </w:p>
          <w:p w:rsidR="006E17F3" w:rsidRPr="00284C15" w:rsidRDefault="006E17F3" w:rsidP="005618A1">
            <w:pPr>
              <w:spacing w:before="120" w:after="120"/>
              <w:ind w:left="284"/>
              <w:jc w:val="both"/>
              <w:rPr>
                <w:rFonts w:ascii="Times New Roman" w:hAnsi="Times New Roman"/>
              </w:rPr>
            </w:pPr>
            <w:r w:rsidRPr="00284C15">
              <w:rPr>
                <w:rFonts w:ascii="Times New Roman" w:hAnsi="Times New Roman"/>
              </w:rPr>
              <w:t>1. Ministarstvo ima pravo da u svako vreme nakon izdavanja ovlašćenja izvrši kontrolu ovlašćenog subjekta u cilju verifikacije stalnog ispunjenja uslova i kriterijuma i da li se delatnost odvija u skladu sa datim ovlašćenjima i uslovima određenim o</w:t>
            </w:r>
            <w:r w:rsidR="005618A1">
              <w:rPr>
                <w:rFonts w:ascii="Times New Roman" w:hAnsi="Times New Roman"/>
              </w:rPr>
              <w:t>vim uputstvom.</w:t>
            </w:r>
          </w:p>
        </w:tc>
      </w:tr>
      <w:tr w:rsidR="005618A1" w:rsidTr="002D74BA">
        <w:tc>
          <w:tcPr>
            <w:tcW w:w="1660" w:type="pct"/>
          </w:tcPr>
          <w:p w:rsidR="005618A1" w:rsidRPr="00284C15" w:rsidRDefault="005618A1" w:rsidP="005618A1">
            <w:pPr>
              <w:spacing w:before="120" w:after="120"/>
              <w:ind w:left="284"/>
              <w:jc w:val="both"/>
              <w:rPr>
                <w:rFonts w:ascii="Times New Roman" w:hAnsi="Times New Roman"/>
                <w:b/>
                <w:lang w:val="sq-AL"/>
              </w:rPr>
            </w:pPr>
            <w:r w:rsidRPr="00284C15">
              <w:rPr>
                <w:rFonts w:ascii="Times New Roman" w:hAnsi="Times New Roman"/>
              </w:rPr>
              <w:t xml:space="preserve">2. </w:t>
            </w:r>
            <w:r>
              <w:rPr>
                <w:rFonts w:ascii="Times New Roman" w:hAnsi="Times New Roman"/>
              </w:rPr>
              <w:t>N</w:t>
            </w:r>
            <w:r>
              <w:rPr>
                <w:rFonts w:ascii="Times New Roman" w:hAnsi="Times New Roman"/>
                <w:lang w:val="sq-AL"/>
              </w:rPr>
              <w:t>ëse</w:t>
            </w:r>
            <w:r w:rsidRPr="00284C15">
              <w:rPr>
                <w:rFonts w:ascii="Times New Roman" w:hAnsi="Times New Roman"/>
              </w:rPr>
              <w:t xml:space="preserve"> pas kontrollit të kryer konstatohet se subjekti i autorizuar nuk është duke kryer veprimtarinëose objektet nuk i plotësojnë kushtet konfrom autorizimit të lëshuar, apo plotësohen kushtet sipas nenit 119 të Ligjit për patent shofre, Ministria do të i revokojë autor</w:t>
            </w:r>
            <w:r>
              <w:rPr>
                <w:rFonts w:ascii="Times New Roman" w:hAnsi="Times New Roman"/>
              </w:rPr>
              <w:t>izimin subjektit të autorizuar.</w:t>
            </w:r>
          </w:p>
        </w:tc>
        <w:tc>
          <w:tcPr>
            <w:tcW w:w="1660" w:type="pct"/>
          </w:tcPr>
          <w:p w:rsidR="005618A1" w:rsidRPr="00284C15" w:rsidRDefault="005618A1" w:rsidP="005618A1">
            <w:pPr>
              <w:spacing w:before="120" w:after="120"/>
              <w:ind w:left="173"/>
              <w:jc w:val="both"/>
              <w:rPr>
                <w:rFonts w:ascii="Times New Roman" w:hAnsi="Times New Roman"/>
                <w:b/>
              </w:rPr>
            </w:pPr>
            <w:r w:rsidRPr="00284C15">
              <w:rPr>
                <w:rFonts w:ascii="Times New Roman" w:hAnsi="Times New Roman"/>
              </w:rPr>
              <w:t>2. If after control carried out is concluded that the authorized entity is not performing its activity or the facilities do not meet the conditions in conformity with the granted authorization, or the conditions under Article 119 of the Law on Driving License are not met, the Ministry shall revoke the authoriz</w:t>
            </w:r>
            <w:r>
              <w:rPr>
                <w:rFonts w:ascii="Times New Roman" w:hAnsi="Times New Roman"/>
              </w:rPr>
              <w:t>ation of the authorized entity.</w:t>
            </w:r>
          </w:p>
        </w:tc>
        <w:tc>
          <w:tcPr>
            <w:tcW w:w="1680" w:type="pct"/>
          </w:tcPr>
          <w:p w:rsidR="005618A1" w:rsidRPr="00284C15" w:rsidRDefault="005618A1" w:rsidP="005618A1">
            <w:pPr>
              <w:spacing w:before="120" w:after="120"/>
              <w:ind w:left="205"/>
              <w:jc w:val="both"/>
              <w:rPr>
                <w:rFonts w:ascii="Times New Roman" w:hAnsi="Times New Roman"/>
                <w:b/>
              </w:rPr>
            </w:pPr>
            <w:r w:rsidRPr="00284C15">
              <w:rPr>
                <w:rFonts w:ascii="Times New Roman" w:hAnsi="Times New Roman"/>
              </w:rPr>
              <w:t>2. Ukoliko se nakon izvršene kontrole utvrdi da ovlašćeni subjekat ne obavlja delatnost ili objekti ne ispunjuju uslove u skladu sa izdatim ovlašćenjima, ili se uslovi ispunjuju u skladu sa članom 119. Zakona o Vozačkim Dozvolama, Ministarstvo će ukinuti ovlašće</w:t>
            </w:r>
            <w:r>
              <w:rPr>
                <w:rFonts w:ascii="Times New Roman" w:hAnsi="Times New Roman"/>
              </w:rPr>
              <w:t>nje izdato ovlašćenom subjektu.</w:t>
            </w:r>
          </w:p>
        </w:tc>
      </w:tr>
      <w:tr w:rsidR="005618A1" w:rsidTr="002D74BA">
        <w:tc>
          <w:tcPr>
            <w:tcW w:w="1660" w:type="pct"/>
          </w:tcPr>
          <w:p w:rsidR="005618A1" w:rsidRPr="00284C15" w:rsidRDefault="005618A1" w:rsidP="005618A1">
            <w:pPr>
              <w:spacing w:before="120" w:after="120"/>
              <w:ind w:left="284"/>
              <w:jc w:val="both"/>
              <w:rPr>
                <w:rFonts w:ascii="Times New Roman" w:hAnsi="Times New Roman"/>
                <w:b/>
                <w:lang w:val="sq-AL"/>
              </w:rPr>
            </w:pPr>
            <w:r w:rsidRPr="00284C15">
              <w:rPr>
                <w:rFonts w:ascii="Times New Roman" w:hAnsi="Times New Roman"/>
              </w:rPr>
              <w:t>3. Ministria gëzon të drejtën që pas lëshimit të autorizimit të kërkojë kushte shtesë të cilat rrjedhin si rezultat i të arriturave tekniko-teknologjike dhe shërbejnë për ngritjen e sigurisë në trafikun rrugor. Këto kushte shtesë duhet të plotësohen në afat të arsyeshëm kohor të përcaktuar nga Ministria në konsultim me subjektin e autorizuar.</w:t>
            </w:r>
          </w:p>
        </w:tc>
        <w:tc>
          <w:tcPr>
            <w:tcW w:w="1660" w:type="pct"/>
          </w:tcPr>
          <w:p w:rsidR="005618A1" w:rsidRPr="00284C15" w:rsidRDefault="005618A1" w:rsidP="005618A1">
            <w:pPr>
              <w:spacing w:before="120" w:after="120"/>
              <w:ind w:left="173"/>
              <w:jc w:val="both"/>
              <w:rPr>
                <w:rFonts w:ascii="Times New Roman" w:hAnsi="Times New Roman"/>
                <w:b/>
              </w:rPr>
            </w:pPr>
            <w:r w:rsidRPr="00284C15">
              <w:rPr>
                <w:rFonts w:ascii="Times New Roman" w:hAnsi="Times New Roman"/>
              </w:rPr>
              <w:t>3. The Ministry is entitled to, after granting the authorization, request additional conditions arising as a result of technological achievements which serve to improve safety in road traffic. These additional conditions shall be met within a reasonable time limit set by the Ministry in consultation with the authorized entity.</w:t>
            </w:r>
          </w:p>
        </w:tc>
        <w:tc>
          <w:tcPr>
            <w:tcW w:w="1680" w:type="pct"/>
          </w:tcPr>
          <w:p w:rsidR="005618A1" w:rsidRPr="00284C15" w:rsidRDefault="005618A1" w:rsidP="005618A1">
            <w:pPr>
              <w:spacing w:before="120" w:after="120"/>
              <w:ind w:left="205"/>
              <w:jc w:val="both"/>
              <w:rPr>
                <w:rFonts w:ascii="Times New Roman" w:hAnsi="Times New Roman"/>
                <w:b/>
              </w:rPr>
            </w:pPr>
            <w:r w:rsidRPr="00284C15">
              <w:rPr>
                <w:rFonts w:ascii="Times New Roman" w:hAnsi="Times New Roman"/>
              </w:rPr>
              <w:t>3. Ministarstvo ima pravo da nakon izdavanja ovlašćenja traži dodatne uslove koji proizilaze kao rezultat tehničko tehnoloških dostignuća i služe za podizanje bezbednosti u putnom saobraćaju. Ovi dodatni uslovi trebaju biti ispunjeni u opravdanom vremenskom roku koji je određen od strane Ministarstva u konsultaciji sa ovlašćenim subjektom.</w:t>
            </w:r>
          </w:p>
        </w:tc>
      </w:tr>
      <w:tr w:rsidR="006E17F3" w:rsidTr="002D74BA">
        <w:tc>
          <w:tcPr>
            <w:tcW w:w="1660" w:type="pct"/>
          </w:tcPr>
          <w:p w:rsidR="006E17F3" w:rsidRPr="00284C15" w:rsidRDefault="006E17F3" w:rsidP="00284C15">
            <w:pPr>
              <w:spacing w:before="120" w:after="120"/>
              <w:ind w:left="284"/>
              <w:jc w:val="center"/>
              <w:rPr>
                <w:rFonts w:ascii="Times New Roman" w:hAnsi="Times New Roman"/>
                <w:b/>
                <w:lang w:val="sq-AL"/>
              </w:rPr>
            </w:pPr>
            <w:r w:rsidRPr="00284C15">
              <w:rPr>
                <w:rFonts w:ascii="Times New Roman" w:hAnsi="Times New Roman"/>
                <w:b/>
                <w:lang w:val="sq-AL"/>
              </w:rPr>
              <w:t>Neni 20</w:t>
            </w:r>
          </w:p>
          <w:p w:rsidR="006E17F3" w:rsidRPr="00284C15" w:rsidRDefault="006E17F3" w:rsidP="00284C15">
            <w:pPr>
              <w:spacing w:before="120" w:after="120"/>
              <w:ind w:left="284"/>
              <w:jc w:val="center"/>
              <w:rPr>
                <w:rFonts w:ascii="Times New Roman" w:hAnsi="Times New Roman"/>
                <w:b/>
                <w:lang w:val="sq-AL"/>
              </w:rPr>
            </w:pPr>
            <w:r w:rsidRPr="00284C15">
              <w:rPr>
                <w:rFonts w:ascii="Times New Roman" w:hAnsi="Times New Roman"/>
                <w:b/>
                <w:lang w:val="sq-AL"/>
              </w:rPr>
              <w:t>E drejta për ankesë</w:t>
            </w:r>
          </w:p>
          <w:p w:rsidR="006E17F3" w:rsidRPr="005618A1" w:rsidRDefault="006E17F3" w:rsidP="005618A1">
            <w:pPr>
              <w:spacing w:before="120" w:after="120"/>
              <w:ind w:left="284"/>
              <w:jc w:val="both"/>
              <w:rPr>
                <w:rFonts w:ascii="Times New Roman" w:hAnsi="Times New Roman"/>
              </w:rPr>
            </w:pPr>
            <w:r w:rsidRPr="00284C15">
              <w:rPr>
                <w:rFonts w:ascii="Times New Roman" w:hAnsi="Times New Roman"/>
              </w:rPr>
              <w:t xml:space="preserve">1. Kundër vendimit të Ministrisë me të cilin </w:t>
            </w:r>
            <w:r w:rsidRPr="00284C15">
              <w:rPr>
                <w:rFonts w:ascii="Times New Roman" w:hAnsi="Times New Roman"/>
              </w:rPr>
              <w:lastRenderedPageBreak/>
              <w:t>revokohet autorizimi, subjekti ka të drejtë që në afat prej 8 dite të parashtrojë ankesë në Komisionin i cili formohet ng</w:t>
            </w:r>
            <w:r w:rsidR="005618A1">
              <w:rPr>
                <w:rFonts w:ascii="Times New Roman" w:hAnsi="Times New Roman"/>
              </w:rPr>
              <w:t>a Ministri me vendim të veqant.</w:t>
            </w:r>
          </w:p>
        </w:tc>
        <w:tc>
          <w:tcPr>
            <w:tcW w:w="1660" w:type="pct"/>
          </w:tcPr>
          <w:p w:rsidR="006E17F3" w:rsidRPr="00284C15" w:rsidRDefault="006E17F3" w:rsidP="00284C15">
            <w:pPr>
              <w:spacing w:before="120" w:after="120"/>
              <w:ind w:left="173"/>
              <w:jc w:val="center"/>
              <w:rPr>
                <w:rFonts w:ascii="Times New Roman" w:hAnsi="Times New Roman"/>
                <w:b/>
                <w:lang w:val="sq-AL"/>
              </w:rPr>
            </w:pPr>
            <w:r w:rsidRPr="00284C15">
              <w:rPr>
                <w:rFonts w:ascii="Times New Roman" w:hAnsi="Times New Roman"/>
                <w:b/>
                <w:lang w:val="sq-AL"/>
              </w:rPr>
              <w:lastRenderedPageBreak/>
              <w:t>Article 20</w:t>
            </w:r>
          </w:p>
          <w:p w:rsidR="006E17F3" w:rsidRPr="00284C15" w:rsidRDefault="006E17F3" w:rsidP="00284C15">
            <w:pPr>
              <w:spacing w:before="120" w:after="120"/>
              <w:ind w:left="173"/>
              <w:jc w:val="center"/>
              <w:rPr>
                <w:rFonts w:ascii="Times New Roman" w:hAnsi="Times New Roman"/>
                <w:b/>
                <w:lang w:val="sq-AL"/>
              </w:rPr>
            </w:pPr>
            <w:r w:rsidRPr="00284C15">
              <w:rPr>
                <w:rFonts w:ascii="Times New Roman" w:hAnsi="Times New Roman"/>
                <w:b/>
                <w:lang w:val="sq-AL"/>
              </w:rPr>
              <w:t>The right to appeal</w:t>
            </w:r>
          </w:p>
          <w:p w:rsidR="006E17F3" w:rsidRPr="00284C15" w:rsidRDefault="006E17F3" w:rsidP="005618A1">
            <w:pPr>
              <w:spacing w:before="120" w:after="120"/>
              <w:ind w:left="284"/>
              <w:jc w:val="both"/>
              <w:rPr>
                <w:rFonts w:ascii="Times New Roman" w:hAnsi="Times New Roman"/>
              </w:rPr>
            </w:pPr>
            <w:r w:rsidRPr="00284C15">
              <w:rPr>
                <w:rFonts w:ascii="Times New Roman" w:hAnsi="Times New Roman"/>
              </w:rPr>
              <w:t xml:space="preserve">1. Within 8 days after the Ministry's decision </w:t>
            </w:r>
            <w:r w:rsidRPr="00284C15">
              <w:rPr>
                <w:rFonts w:ascii="Times New Roman" w:hAnsi="Times New Roman"/>
              </w:rPr>
              <w:lastRenderedPageBreak/>
              <w:t>revoking authorization, the entity shall have the right to file a complaint before the Commission which shall be established from the Mi</w:t>
            </w:r>
            <w:r w:rsidR="005618A1">
              <w:rPr>
                <w:rFonts w:ascii="Times New Roman" w:hAnsi="Times New Roman"/>
              </w:rPr>
              <w:t>nister with a special decision.</w:t>
            </w:r>
          </w:p>
        </w:tc>
        <w:tc>
          <w:tcPr>
            <w:tcW w:w="1680" w:type="pct"/>
          </w:tcPr>
          <w:p w:rsidR="006E17F3" w:rsidRPr="00284C15" w:rsidRDefault="006E17F3" w:rsidP="00284C15">
            <w:pPr>
              <w:spacing w:before="120" w:after="120"/>
              <w:ind w:left="205"/>
              <w:jc w:val="center"/>
              <w:rPr>
                <w:rFonts w:ascii="Times New Roman" w:hAnsi="Times New Roman"/>
                <w:b/>
                <w:lang w:val="sq-AL"/>
              </w:rPr>
            </w:pPr>
            <w:r w:rsidRPr="00284C15">
              <w:rPr>
                <w:rFonts w:ascii="Times New Roman" w:hAnsi="Times New Roman"/>
                <w:b/>
                <w:lang w:val="sq-AL"/>
              </w:rPr>
              <w:lastRenderedPageBreak/>
              <w:t>Član 20</w:t>
            </w:r>
          </w:p>
          <w:p w:rsidR="006E17F3" w:rsidRPr="00284C15" w:rsidRDefault="006E17F3" w:rsidP="00284C15">
            <w:pPr>
              <w:spacing w:before="120" w:after="120"/>
              <w:ind w:left="205"/>
              <w:jc w:val="center"/>
              <w:rPr>
                <w:rFonts w:ascii="Times New Roman" w:hAnsi="Times New Roman"/>
                <w:b/>
                <w:lang w:val="sq-AL"/>
              </w:rPr>
            </w:pPr>
            <w:r w:rsidRPr="00284C15">
              <w:rPr>
                <w:rFonts w:ascii="Times New Roman" w:hAnsi="Times New Roman"/>
                <w:b/>
                <w:lang w:val="sq-AL"/>
              </w:rPr>
              <w:t>Pravo na žalbu</w:t>
            </w:r>
          </w:p>
          <w:p w:rsidR="006E17F3" w:rsidRPr="00284C15" w:rsidRDefault="006E17F3" w:rsidP="005618A1">
            <w:pPr>
              <w:spacing w:before="120" w:after="120"/>
              <w:ind w:left="284"/>
              <w:jc w:val="both"/>
              <w:rPr>
                <w:rFonts w:ascii="Times New Roman" w:hAnsi="Times New Roman"/>
              </w:rPr>
            </w:pPr>
            <w:r w:rsidRPr="00284C15">
              <w:rPr>
                <w:rFonts w:ascii="Times New Roman" w:hAnsi="Times New Roman"/>
              </w:rPr>
              <w:t xml:space="preserve">1. Protiv odluke Ministarstva kojom se ukida </w:t>
            </w:r>
            <w:r w:rsidRPr="00284C15">
              <w:rPr>
                <w:rFonts w:ascii="Times New Roman" w:hAnsi="Times New Roman"/>
              </w:rPr>
              <w:lastRenderedPageBreak/>
              <w:t>ovlašćenje, subjekat ima pravo da u roku od 8 dana podnese žalbu Komisiji koju Min</w:t>
            </w:r>
            <w:r w:rsidR="005618A1">
              <w:rPr>
                <w:rFonts w:ascii="Times New Roman" w:hAnsi="Times New Roman"/>
              </w:rPr>
              <w:t>istar formira posebnom odlukom.</w:t>
            </w:r>
          </w:p>
        </w:tc>
      </w:tr>
      <w:tr w:rsidR="005618A1" w:rsidTr="002D74BA">
        <w:tc>
          <w:tcPr>
            <w:tcW w:w="1660" w:type="pct"/>
          </w:tcPr>
          <w:p w:rsidR="005618A1" w:rsidRPr="00284C15" w:rsidRDefault="005618A1" w:rsidP="005618A1">
            <w:pPr>
              <w:spacing w:before="120" w:after="120"/>
              <w:ind w:left="284"/>
              <w:jc w:val="both"/>
              <w:rPr>
                <w:rFonts w:ascii="Times New Roman" w:hAnsi="Times New Roman"/>
                <w:b/>
                <w:lang w:val="sq-AL"/>
              </w:rPr>
            </w:pPr>
            <w:r w:rsidRPr="00284C15">
              <w:rPr>
                <w:rFonts w:ascii="Times New Roman" w:hAnsi="Times New Roman"/>
              </w:rPr>
              <w:lastRenderedPageBreak/>
              <w:t>2. Komision i formuara nga Ministri është i obliguar që në afat prej 30 ditë të ven</w:t>
            </w:r>
            <w:r>
              <w:rPr>
                <w:rFonts w:ascii="Times New Roman" w:hAnsi="Times New Roman"/>
              </w:rPr>
              <w:t>dos sipas ankesës së subjektit.</w:t>
            </w:r>
          </w:p>
        </w:tc>
        <w:tc>
          <w:tcPr>
            <w:tcW w:w="1660" w:type="pct"/>
          </w:tcPr>
          <w:p w:rsidR="005618A1" w:rsidRPr="00284C15" w:rsidRDefault="005618A1" w:rsidP="005618A1">
            <w:pPr>
              <w:spacing w:before="120" w:after="120"/>
              <w:ind w:left="173"/>
              <w:jc w:val="both"/>
              <w:rPr>
                <w:rFonts w:ascii="Times New Roman" w:hAnsi="Times New Roman"/>
                <w:b/>
                <w:lang w:val="sq-AL"/>
              </w:rPr>
            </w:pPr>
            <w:r w:rsidRPr="00284C15">
              <w:rPr>
                <w:rFonts w:ascii="Times New Roman" w:hAnsi="Times New Roman"/>
              </w:rPr>
              <w:t xml:space="preserve">2. The Commission established by the Minister is obliged within 30 days to decide based </w:t>
            </w:r>
            <w:r>
              <w:rPr>
                <w:rFonts w:ascii="Times New Roman" w:hAnsi="Times New Roman"/>
              </w:rPr>
              <w:t>on the complaint of the entity.</w:t>
            </w:r>
          </w:p>
        </w:tc>
        <w:tc>
          <w:tcPr>
            <w:tcW w:w="1680" w:type="pct"/>
          </w:tcPr>
          <w:p w:rsidR="005618A1" w:rsidRPr="00284C15" w:rsidRDefault="005618A1" w:rsidP="005618A1">
            <w:pPr>
              <w:spacing w:before="120" w:after="120"/>
              <w:ind w:left="205"/>
              <w:jc w:val="both"/>
              <w:rPr>
                <w:rFonts w:ascii="Times New Roman" w:hAnsi="Times New Roman"/>
                <w:b/>
                <w:lang w:val="sq-AL"/>
              </w:rPr>
            </w:pPr>
            <w:r w:rsidRPr="00284C15">
              <w:rPr>
                <w:rFonts w:ascii="Times New Roman" w:hAnsi="Times New Roman"/>
              </w:rPr>
              <w:t>2. Komisija formirana od strane Ministra je obavezna da u roku od 30 dana</w:t>
            </w:r>
            <w:r>
              <w:rPr>
                <w:rFonts w:ascii="Times New Roman" w:hAnsi="Times New Roman"/>
              </w:rPr>
              <w:t xml:space="preserve"> odluči po žalbi ovog subjekta.</w:t>
            </w:r>
          </w:p>
        </w:tc>
      </w:tr>
      <w:tr w:rsidR="005618A1" w:rsidTr="002D74BA">
        <w:tc>
          <w:tcPr>
            <w:tcW w:w="1660" w:type="pct"/>
          </w:tcPr>
          <w:p w:rsidR="005618A1" w:rsidRPr="00284C15" w:rsidRDefault="005618A1" w:rsidP="005618A1">
            <w:pPr>
              <w:spacing w:before="120" w:after="120"/>
              <w:ind w:left="284"/>
              <w:jc w:val="both"/>
              <w:rPr>
                <w:rFonts w:ascii="Times New Roman" w:hAnsi="Times New Roman"/>
                <w:b/>
                <w:lang w:val="sq-AL"/>
              </w:rPr>
            </w:pPr>
            <w:r w:rsidRPr="00284C15">
              <w:rPr>
                <w:rFonts w:ascii="Times New Roman" w:hAnsi="Times New Roman"/>
              </w:rPr>
              <w:t>3. Kundër vendimit të Komisionit sipas pikës 2 të këtij neni, subjekti në afat prej 30 dite ka të drejtë që të inicoj procedurë gjyqësore.</w:t>
            </w:r>
          </w:p>
        </w:tc>
        <w:tc>
          <w:tcPr>
            <w:tcW w:w="1660" w:type="pct"/>
          </w:tcPr>
          <w:p w:rsidR="005618A1" w:rsidRPr="00284C15" w:rsidRDefault="005618A1" w:rsidP="005618A1">
            <w:pPr>
              <w:spacing w:before="120" w:after="120"/>
              <w:ind w:left="173"/>
              <w:jc w:val="both"/>
              <w:rPr>
                <w:rFonts w:ascii="Times New Roman" w:hAnsi="Times New Roman"/>
                <w:b/>
                <w:lang w:val="sq-AL"/>
              </w:rPr>
            </w:pPr>
            <w:r w:rsidRPr="00284C15">
              <w:rPr>
                <w:rFonts w:ascii="Times New Roman" w:hAnsi="Times New Roman"/>
              </w:rPr>
              <w:t>3. Within 30 days after the Commission's decision under paragraph 2 of this Article, the entity shall have the right to appeal this decision by initiating judicial proceedings.</w:t>
            </w:r>
          </w:p>
        </w:tc>
        <w:tc>
          <w:tcPr>
            <w:tcW w:w="1680" w:type="pct"/>
          </w:tcPr>
          <w:p w:rsidR="005618A1" w:rsidRPr="00284C15" w:rsidRDefault="005618A1" w:rsidP="005618A1">
            <w:pPr>
              <w:spacing w:before="120" w:after="120"/>
              <w:ind w:left="205"/>
              <w:jc w:val="both"/>
              <w:rPr>
                <w:rFonts w:ascii="Times New Roman" w:hAnsi="Times New Roman"/>
                <w:b/>
                <w:lang w:val="sq-AL"/>
              </w:rPr>
            </w:pPr>
            <w:r w:rsidRPr="00284C15">
              <w:rPr>
                <w:rFonts w:ascii="Times New Roman" w:hAnsi="Times New Roman"/>
              </w:rPr>
              <w:t>3. Protiv odluke Komisije po tački 2 ovog člana, subjekat ima pravo pokretanja sudskog postupka u roku od 30 dana.</w:t>
            </w:r>
          </w:p>
        </w:tc>
      </w:tr>
      <w:tr w:rsidR="006E17F3" w:rsidTr="002D74BA">
        <w:tc>
          <w:tcPr>
            <w:tcW w:w="1660" w:type="pct"/>
          </w:tcPr>
          <w:p w:rsidR="006E17F3" w:rsidRPr="00284C15" w:rsidRDefault="006E17F3" w:rsidP="00284C15">
            <w:pPr>
              <w:spacing w:before="120" w:after="120"/>
              <w:ind w:left="284"/>
              <w:jc w:val="center"/>
              <w:rPr>
                <w:rFonts w:ascii="Times New Roman" w:hAnsi="Times New Roman"/>
                <w:b/>
                <w:lang w:val="sq-AL"/>
              </w:rPr>
            </w:pPr>
            <w:r w:rsidRPr="00284C15">
              <w:rPr>
                <w:rFonts w:ascii="Times New Roman" w:hAnsi="Times New Roman"/>
                <w:b/>
                <w:lang w:val="sq-AL"/>
              </w:rPr>
              <w:t>Neni 21</w:t>
            </w:r>
          </w:p>
          <w:p w:rsidR="006E17F3" w:rsidRPr="00284C15" w:rsidRDefault="006E17F3" w:rsidP="00284C15">
            <w:pPr>
              <w:spacing w:before="120" w:after="120"/>
              <w:ind w:left="284"/>
              <w:jc w:val="center"/>
              <w:rPr>
                <w:rFonts w:ascii="Times New Roman" w:hAnsi="Times New Roman"/>
                <w:b/>
                <w:lang w:val="sq-AL"/>
              </w:rPr>
            </w:pPr>
            <w:r w:rsidRPr="00284C15">
              <w:rPr>
                <w:rFonts w:ascii="Times New Roman" w:hAnsi="Times New Roman"/>
                <w:b/>
                <w:lang w:val="sq-AL"/>
              </w:rPr>
              <w:t>Hyrja në fuqi</w:t>
            </w:r>
          </w:p>
          <w:p w:rsidR="006E17F3" w:rsidRPr="00284C15" w:rsidRDefault="006E17F3" w:rsidP="008E20DC">
            <w:pPr>
              <w:spacing w:before="120" w:after="120"/>
              <w:ind w:left="284"/>
              <w:jc w:val="both"/>
              <w:rPr>
                <w:rFonts w:ascii="Times New Roman" w:hAnsi="Times New Roman"/>
                <w:lang w:val="sq-AL"/>
              </w:rPr>
            </w:pPr>
            <w:r w:rsidRPr="00284C15">
              <w:rPr>
                <w:rFonts w:ascii="Times New Roman" w:hAnsi="Times New Roman"/>
              </w:rPr>
              <w:t>Ky udhëzim hyn në fuqi 7 ditë pas nënshkrimit nga ministri.</w:t>
            </w:r>
          </w:p>
        </w:tc>
        <w:tc>
          <w:tcPr>
            <w:tcW w:w="1660" w:type="pct"/>
          </w:tcPr>
          <w:p w:rsidR="006E17F3" w:rsidRPr="00284C15" w:rsidRDefault="006E17F3" w:rsidP="00284C15">
            <w:pPr>
              <w:spacing w:before="120" w:after="120"/>
              <w:ind w:left="173"/>
              <w:jc w:val="center"/>
              <w:rPr>
                <w:rFonts w:ascii="Times New Roman" w:hAnsi="Times New Roman"/>
                <w:b/>
              </w:rPr>
            </w:pPr>
            <w:r w:rsidRPr="00284C15">
              <w:rPr>
                <w:rFonts w:ascii="Times New Roman" w:hAnsi="Times New Roman"/>
                <w:b/>
              </w:rPr>
              <w:t>Article 21</w:t>
            </w:r>
          </w:p>
          <w:p w:rsidR="006E17F3" w:rsidRPr="00284C15" w:rsidRDefault="006E17F3" w:rsidP="00284C15">
            <w:pPr>
              <w:spacing w:before="120" w:after="120"/>
              <w:ind w:left="173"/>
              <w:jc w:val="center"/>
              <w:rPr>
                <w:rFonts w:ascii="Times New Roman" w:hAnsi="Times New Roman"/>
                <w:b/>
              </w:rPr>
            </w:pPr>
            <w:r w:rsidRPr="00284C15">
              <w:rPr>
                <w:rFonts w:ascii="Times New Roman" w:hAnsi="Times New Roman"/>
                <w:b/>
              </w:rPr>
              <w:t>Entry into force</w:t>
            </w:r>
          </w:p>
          <w:p w:rsidR="006E17F3" w:rsidRPr="00284C15" w:rsidRDefault="006E17F3" w:rsidP="008E20DC">
            <w:pPr>
              <w:spacing w:before="120" w:after="120"/>
              <w:ind w:left="173"/>
              <w:jc w:val="both"/>
              <w:rPr>
                <w:rFonts w:ascii="Times New Roman" w:hAnsi="Times New Roman"/>
              </w:rPr>
            </w:pPr>
            <w:r w:rsidRPr="00284C15">
              <w:rPr>
                <w:rFonts w:ascii="Times New Roman" w:hAnsi="Times New Roman"/>
              </w:rPr>
              <w:t>This Administrative Instruction shall enter into force 7 days upon the signing of the Minister.</w:t>
            </w:r>
          </w:p>
        </w:tc>
        <w:tc>
          <w:tcPr>
            <w:tcW w:w="1680" w:type="pct"/>
          </w:tcPr>
          <w:p w:rsidR="006E17F3" w:rsidRPr="00284C15" w:rsidRDefault="006E17F3" w:rsidP="00284C15">
            <w:pPr>
              <w:spacing w:before="120" w:after="120"/>
              <w:ind w:left="205"/>
              <w:jc w:val="center"/>
              <w:rPr>
                <w:rFonts w:ascii="Times New Roman" w:hAnsi="Times New Roman"/>
                <w:b/>
              </w:rPr>
            </w:pPr>
            <w:r w:rsidRPr="00284C15">
              <w:rPr>
                <w:rFonts w:ascii="Times New Roman" w:hAnsi="Times New Roman"/>
                <w:b/>
              </w:rPr>
              <w:t>Član 21</w:t>
            </w:r>
          </w:p>
          <w:p w:rsidR="006E17F3" w:rsidRPr="00284C15" w:rsidRDefault="006E17F3" w:rsidP="00284C15">
            <w:pPr>
              <w:spacing w:before="120" w:after="120"/>
              <w:ind w:left="205"/>
              <w:jc w:val="center"/>
              <w:rPr>
                <w:rFonts w:ascii="Times New Roman" w:hAnsi="Times New Roman"/>
                <w:b/>
              </w:rPr>
            </w:pPr>
            <w:r w:rsidRPr="00284C15">
              <w:rPr>
                <w:rFonts w:ascii="Times New Roman" w:hAnsi="Times New Roman"/>
                <w:b/>
              </w:rPr>
              <w:t>Stupanje na snagu</w:t>
            </w:r>
          </w:p>
          <w:p w:rsidR="006E17F3" w:rsidRPr="00284C15" w:rsidRDefault="006E17F3" w:rsidP="008E20DC">
            <w:pPr>
              <w:spacing w:before="120" w:after="120"/>
              <w:ind w:left="205"/>
              <w:jc w:val="both"/>
              <w:rPr>
                <w:rFonts w:ascii="Times New Roman" w:hAnsi="Times New Roman"/>
              </w:rPr>
            </w:pPr>
            <w:r w:rsidRPr="00284C15">
              <w:rPr>
                <w:rFonts w:ascii="Times New Roman" w:hAnsi="Times New Roman"/>
              </w:rPr>
              <w:t>Ovo uputstvo stupa na snagu 7 dana nakon potpisivanja od strane Ministra.</w:t>
            </w:r>
          </w:p>
        </w:tc>
      </w:tr>
      <w:tr w:rsidR="008E20DC" w:rsidTr="002D74BA">
        <w:tc>
          <w:tcPr>
            <w:tcW w:w="1660" w:type="pct"/>
          </w:tcPr>
          <w:p w:rsidR="008E20DC" w:rsidRPr="00284C15" w:rsidRDefault="008E20DC" w:rsidP="008E20DC">
            <w:pPr>
              <w:spacing w:before="120" w:after="120"/>
              <w:ind w:left="284"/>
              <w:jc w:val="right"/>
              <w:rPr>
                <w:rFonts w:ascii="Times New Roman" w:hAnsi="Times New Roman"/>
                <w:b/>
                <w:lang w:val="sq-AL"/>
              </w:rPr>
            </w:pPr>
            <w:r w:rsidRPr="00284C15">
              <w:rPr>
                <w:rFonts w:ascii="Times New Roman" w:hAnsi="Times New Roman"/>
              </w:rPr>
              <w:t>Lutfi Zharku, Ministër</w:t>
            </w:r>
          </w:p>
        </w:tc>
        <w:tc>
          <w:tcPr>
            <w:tcW w:w="1660" w:type="pct"/>
          </w:tcPr>
          <w:p w:rsidR="008E20DC" w:rsidRPr="00284C15" w:rsidRDefault="008E20DC" w:rsidP="008E20DC">
            <w:pPr>
              <w:spacing w:before="120" w:after="120"/>
              <w:ind w:left="173"/>
              <w:jc w:val="right"/>
              <w:rPr>
                <w:rFonts w:ascii="Times New Roman" w:hAnsi="Times New Roman"/>
                <w:b/>
              </w:rPr>
            </w:pPr>
            <w:r w:rsidRPr="00284C15">
              <w:rPr>
                <w:rFonts w:ascii="Times New Roman" w:hAnsi="Times New Roman"/>
              </w:rPr>
              <w:t>Lutfi Zharku, Minister</w:t>
            </w:r>
          </w:p>
        </w:tc>
        <w:tc>
          <w:tcPr>
            <w:tcW w:w="1680" w:type="pct"/>
          </w:tcPr>
          <w:p w:rsidR="008E20DC" w:rsidRPr="00284C15" w:rsidRDefault="008E20DC" w:rsidP="008E20DC">
            <w:pPr>
              <w:spacing w:before="120" w:after="120"/>
              <w:ind w:left="205"/>
              <w:jc w:val="right"/>
              <w:rPr>
                <w:rFonts w:ascii="Times New Roman" w:hAnsi="Times New Roman"/>
                <w:b/>
              </w:rPr>
            </w:pPr>
            <w:r w:rsidRPr="00284C15">
              <w:rPr>
                <w:rFonts w:ascii="Times New Roman" w:hAnsi="Times New Roman"/>
              </w:rPr>
              <w:t>Lutfi Zharku, Ministar</w:t>
            </w:r>
          </w:p>
        </w:tc>
      </w:tr>
    </w:tbl>
    <w:p w:rsidR="00F45A96" w:rsidRDefault="00F45A96" w:rsidP="001356C2">
      <w:pPr>
        <w:jc w:val="center"/>
      </w:pPr>
    </w:p>
    <w:sectPr w:rsidR="00F45A96" w:rsidSect="00284C15">
      <w:footerReference w:type="default" r:id="rId10"/>
      <w:pgSz w:w="16839"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B33" w:rsidRDefault="00C34B33" w:rsidP="00284C15">
      <w:pPr>
        <w:spacing w:after="0" w:line="240" w:lineRule="auto"/>
      </w:pPr>
      <w:r>
        <w:separator/>
      </w:r>
    </w:p>
  </w:endnote>
  <w:endnote w:type="continuationSeparator" w:id="0">
    <w:p w:rsidR="00C34B33" w:rsidRDefault="00C34B33" w:rsidP="002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A"/>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Batang">
    <w:altName w:val="¡Ë¢çE¢®EcE¢®E¡ËcEcE¢®E¡ËcE¡Ë¢çE"/>
    <w:panose1 w:val="02030600000101010101"/>
    <w:charset w:val="81"/>
    <w:family w:val="roman"/>
    <w:pitch w:val="variable"/>
    <w:sig w:usb0="B00002AF" w:usb1="69D77CFB" w:usb2="00000030" w:usb3="00000000" w:csb0="000800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473613"/>
      <w:docPartObj>
        <w:docPartGallery w:val="Page Numbers (Bottom of Page)"/>
        <w:docPartUnique/>
      </w:docPartObj>
    </w:sdtPr>
    <w:sdtContent>
      <w:sdt>
        <w:sdtPr>
          <w:id w:val="-1669238322"/>
          <w:docPartObj>
            <w:docPartGallery w:val="Page Numbers (Top of Page)"/>
            <w:docPartUnique/>
          </w:docPartObj>
        </w:sdtPr>
        <w:sdtContent>
          <w:p w:rsidR="00284C15" w:rsidRDefault="00284C15" w:rsidP="00284C15">
            <w:pPr>
              <w:pStyle w:val="Footer"/>
              <w:pBdr>
                <w:top w:val="single" w:sz="4" w:space="1" w:color="auto"/>
              </w:pBdr>
              <w:jc w:val="center"/>
            </w:pPr>
            <w:r>
              <w:t xml:space="preserve">Faqe </w:t>
            </w:r>
            <w:r>
              <w:rPr>
                <w:b/>
                <w:bCs/>
                <w:sz w:val="24"/>
                <w:szCs w:val="24"/>
              </w:rPr>
              <w:fldChar w:fldCharType="begin"/>
            </w:r>
            <w:r>
              <w:rPr>
                <w:b/>
                <w:bCs/>
              </w:rPr>
              <w:instrText xml:space="preserve"> PAGE </w:instrText>
            </w:r>
            <w:r>
              <w:rPr>
                <w:b/>
                <w:bCs/>
                <w:sz w:val="24"/>
                <w:szCs w:val="24"/>
              </w:rPr>
              <w:fldChar w:fldCharType="separate"/>
            </w:r>
            <w:r w:rsidR="0022140D">
              <w:rPr>
                <w:b/>
                <w:bCs/>
                <w:noProof/>
              </w:rPr>
              <w:t>8</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22140D">
              <w:rPr>
                <w:b/>
                <w:bCs/>
                <w:noProof/>
              </w:rPr>
              <w:t>19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B33" w:rsidRDefault="00C34B33" w:rsidP="00284C15">
      <w:pPr>
        <w:spacing w:after="0" w:line="240" w:lineRule="auto"/>
      </w:pPr>
      <w:r>
        <w:separator/>
      </w:r>
    </w:p>
  </w:footnote>
  <w:footnote w:type="continuationSeparator" w:id="0">
    <w:p w:rsidR="00C34B33" w:rsidRDefault="00C34B33" w:rsidP="00284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305FA"/>
    <w:multiLevelType w:val="hybridMultilevel"/>
    <w:tmpl w:val="EB7C78E2"/>
    <w:lvl w:ilvl="0" w:tplc="FBD824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D07D2"/>
    <w:multiLevelType w:val="hybridMultilevel"/>
    <w:tmpl w:val="75802F72"/>
    <w:lvl w:ilvl="0" w:tplc="FBD824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27E09"/>
    <w:multiLevelType w:val="hybridMultilevel"/>
    <w:tmpl w:val="FB80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160EF1"/>
    <w:multiLevelType w:val="hybridMultilevel"/>
    <w:tmpl w:val="89E0E670"/>
    <w:lvl w:ilvl="0" w:tplc="FBD82490">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
    <w:nsid w:val="5D85738C"/>
    <w:multiLevelType w:val="hybridMultilevel"/>
    <w:tmpl w:val="0B307436"/>
    <w:lvl w:ilvl="0" w:tplc="FBD824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956274"/>
    <w:multiLevelType w:val="hybridMultilevel"/>
    <w:tmpl w:val="94D29F6E"/>
    <w:lvl w:ilvl="0" w:tplc="FBD824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DD59EF"/>
    <w:multiLevelType w:val="hybridMultilevel"/>
    <w:tmpl w:val="5D9A70A4"/>
    <w:lvl w:ilvl="0" w:tplc="99F27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0E0AB5"/>
    <w:multiLevelType w:val="hybridMultilevel"/>
    <w:tmpl w:val="DA42B6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A2B2017"/>
    <w:multiLevelType w:val="hybridMultilevel"/>
    <w:tmpl w:val="C9F44E48"/>
    <w:lvl w:ilvl="0" w:tplc="FBD82490">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D216F4"/>
    <w:multiLevelType w:val="hybridMultilevel"/>
    <w:tmpl w:val="8DE2A730"/>
    <w:lvl w:ilvl="0" w:tplc="FBD824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8"/>
  </w:num>
  <w:num w:numId="4">
    <w:abstractNumId w:val="1"/>
  </w:num>
  <w:num w:numId="5">
    <w:abstractNumId w:val="4"/>
  </w:num>
  <w:num w:numId="6">
    <w:abstractNumId w:val="3"/>
  </w:num>
  <w:num w:numId="7">
    <w:abstractNumId w:val="0"/>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6C2"/>
    <w:rsid w:val="00042A1E"/>
    <w:rsid w:val="00043337"/>
    <w:rsid w:val="00052F94"/>
    <w:rsid w:val="00056551"/>
    <w:rsid w:val="00077C89"/>
    <w:rsid w:val="00091B95"/>
    <w:rsid w:val="000A3EE6"/>
    <w:rsid w:val="000A7C9B"/>
    <w:rsid w:val="001356C2"/>
    <w:rsid w:val="0018460B"/>
    <w:rsid w:val="001940D4"/>
    <w:rsid w:val="001D2527"/>
    <w:rsid w:val="00204EEE"/>
    <w:rsid w:val="0022140D"/>
    <w:rsid w:val="002224E6"/>
    <w:rsid w:val="00241372"/>
    <w:rsid w:val="00284C15"/>
    <w:rsid w:val="002D0B41"/>
    <w:rsid w:val="002D74BA"/>
    <w:rsid w:val="00301BAE"/>
    <w:rsid w:val="003071F0"/>
    <w:rsid w:val="00327BDC"/>
    <w:rsid w:val="00351C98"/>
    <w:rsid w:val="0038622C"/>
    <w:rsid w:val="003A52B3"/>
    <w:rsid w:val="003B2A21"/>
    <w:rsid w:val="003D58A8"/>
    <w:rsid w:val="0043773E"/>
    <w:rsid w:val="00440A8F"/>
    <w:rsid w:val="004507E4"/>
    <w:rsid w:val="004645EE"/>
    <w:rsid w:val="004D650E"/>
    <w:rsid w:val="005618A1"/>
    <w:rsid w:val="00577F3C"/>
    <w:rsid w:val="00601719"/>
    <w:rsid w:val="00635707"/>
    <w:rsid w:val="00674766"/>
    <w:rsid w:val="0069164B"/>
    <w:rsid w:val="006C0558"/>
    <w:rsid w:val="006E17F3"/>
    <w:rsid w:val="006F1326"/>
    <w:rsid w:val="00722186"/>
    <w:rsid w:val="00746625"/>
    <w:rsid w:val="0076747D"/>
    <w:rsid w:val="00770028"/>
    <w:rsid w:val="00782B3D"/>
    <w:rsid w:val="007D3532"/>
    <w:rsid w:val="0080201B"/>
    <w:rsid w:val="008558F0"/>
    <w:rsid w:val="00861E0F"/>
    <w:rsid w:val="00867841"/>
    <w:rsid w:val="008748ED"/>
    <w:rsid w:val="008C11DD"/>
    <w:rsid w:val="008C5665"/>
    <w:rsid w:val="008D1D84"/>
    <w:rsid w:val="008E20DC"/>
    <w:rsid w:val="00907B87"/>
    <w:rsid w:val="00915C20"/>
    <w:rsid w:val="00925C79"/>
    <w:rsid w:val="00927B7B"/>
    <w:rsid w:val="009429AA"/>
    <w:rsid w:val="009463AA"/>
    <w:rsid w:val="0096300B"/>
    <w:rsid w:val="009827E8"/>
    <w:rsid w:val="009A5025"/>
    <w:rsid w:val="009A54DD"/>
    <w:rsid w:val="009B127B"/>
    <w:rsid w:val="009E248F"/>
    <w:rsid w:val="009E57AF"/>
    <w:rsid w:val="00A0362A"/>
    <w:rsid w:val="00A34BDA"/>
    <w:rsid w:val="00A548ED"/>
    <w:rsid w:val="00A85ECA"/>
    <w:rsid w:val="00AC26DD"/>
    <w:rsid w:val="00AD21CE"/>
    <w:rsid w:val="00AE4B27"/>
    <w:rsid w:val="00B722FF"/>
    <w:rsid w:val="00B97322"/>
    <w:rsid w:val="00BC143A"/>
    <w:rsid w:val="00C17095"/>
    <w:rsid w:val="00C220EB"/>
    <w:rsid w:val="00C34B33"/>
    <w:rsid w:val="00CA0326"/>
    <w:rsid w:val="00CC65D5"/>
    <w:rsid w:val="00CD6192"/>
    <w:rsid w:val="00D35F22"/>
    <w:rsid w:val="00D4378A"/>
    <w:rsid w:val="00D45E63"/>
    <w:rsid w:val="00D62ED0"/>
    <w:rsid w:val="00D92855"/>
    <w:rsid w:val="00DF29A9"/>
    <w:rsid w:val="00ED735E"/>
    <w:rsid w:val="00F03191"/>
    <w:rsid w:val="00F218FA"/>
    <w:rsid w:val="00F430C2"/>
    <w:rsid w:val="00F44E59"/>
    <w:rsid w:val="00F45A96"/>
    <w:rsid w:val="00F534A3"/>
    <w:rsid w:val="00F73835"/>
    <w:rsid w:val="00F767FC"/>
    <w:rsid w:val="00F9157E"/>
    <w:rsid w:val="00FA1B92"/>
    <w:rsid w:val="00FB0B61"/>
    <w:rsid w:val="00FB4691"/>
    <w:rsid w:val="00FF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6C2"/>
    <w:pPr>
      <w:spacing w:after="200" w:line="276" w:lineRule="auto"/>
    </w:pPr>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6C2"/>
    <w:pPr>
      <w:ind w:left="720"/>
      <w:contextualSpacing/>
    </w:pPr>
    <w:rPr>
      <w:rFonts w:eastAsia="Times New Roman"/>
    </w:rPr>
  </w:style>
  <w:style w:type="paragraph" w:styleId="Header">
    <w:name w:val="header"/>
    <w:basedOn w:val="Normal"/>
    <w:link w:val="HeaderChar"/>
    <w:uiPriority w:val="99"/>
    <w:unhideWhenUsed/>
    <w:rsid w:val="0028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C15"/>
    <w:rPr>
      <w:rFonts w:ascii="Calibri" w:eastAsia="Calibri" w:hAnsi="Calibri" w:cs="Times New Roman"/>
      <w:lang w:val="sr-Latn-CS"/>
    </w:rPr>
  </w:style>
  <w:style w:type="paragraph" w:styleId="Footer">
    <w:name w:val="footer"/>
    <w:basedOn w:val="Normal"/>
    <w:link w:val="FooterChar"/>
    <w:uiPriority w:val="99"/>
    <w:unhideWhenUsed/>
    <w:rsid w:val="0028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C15"/>
    <w:rPr>
      <w:rFonts w:ascii="Calibri" w:eastAsia="Calibri" w:hAnsi="Calibri" w:cs="Times New Roman"/>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6C2"/>
    <w:pPr>
      <w:spacing w:after="200" w:line="276" w:lineRule="auto"/>
    </w:pPr>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6C2"/>
    <w:pPr>
      <w:ind w:left="720"/>
      <w:contextualSpacing/>
    </w:pPr>
    <w:rPr>
      <w:rFonts w:eastAsia="Times New Roman"/>
    </w:rPr>
  </w:style>
  <w:style w:type="paragraph" w:styleId="Header">
    <w:name w:val="header"/>
    <w:basedOn w:val="Normal"/>
    <w:link w:val="HeaderChar"/>
    <w:uiPriority w:val="99"/>
    <w:unhideWhenUsed/>
    <w:rsid w:val="0028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C15"/>
    <w:rPr>
      <w:rFonts w:ascii="Calibri" w:eastAsia="Calibri" w:hAnsi="Calibri" w:cs="Times New Roman"/>
      <w:lang w:val="sr-Latn-CS"/>
    </w:rPr>
  </w:style>
  <w:style w:type="paragraph" w:styleId="Footer">
    <w:name w:val="footer"/>
    <w:basedOn w:val="Normal"/>
    <w:link w:val="FooterChar"/>
    <w:uiPriority w:val="99"/>
    <w:unhideWhenUsed/>
    <w:rsid w:val="0028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C15"/>
    <w:rPr>
      <w:rFonts w:ascii="Calibri" w:eastAsia="Calibri" w:hAnsi="Calibri" w:cs="Times New Roman"/>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C4674-2DAB-4A38-974D-1472D710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8026</Words>
  <Characters>45750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GCDA</dc:creator>
  <cp:lastModifiedBy>Nebih Shatri</cp:lastModifiedBy>
  <cp:revision>2</cp:revision>
  <dcterms:created xsi:type="dcterms:W3CDTF">2017-04-18T12:24:00Z</dcterms:created>
  <dcterms:modified xsi:type="dcterms:W3CDTF">2017-04-18T12:24:00Z</dcterms:modified>
</cp:coreProperties>
</file>