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38A" w:rsidRPr="006F3EF9" w:rsidRDefault="00572115" w:rsidP="002E1260">
      <w:pPr>
        <w:rPr>
          <w:rFonts w:ascii="Times New Roman" w:hAnsi="Times New Roman"/>
          <w:sz w:val="24"/>
          <w:szCs w:val="24"/>
          <w:lang w:val="sr-Latn-CS"/>
        </w:rPr>
      </w:pPr>
      <w:r w:rsidRPr="006F3EF9">
        <w:rPr>
          <w:rFonts w:ascii="Times New Roman" w:hAnsi="Times New Roman"/>
          <w:noProof/>
          <w:sz w:val="24"/>
          <w:szCs w:val="24"/>
          <w:lang w:val="en-US"/>
        </w:rPr>
        <w:drawing>
          <wp:anchor distT="0" distB="0" distL="114300" distR="114300" simplePos="0" relativeHeight="251657728" behindDoc="1" locked="0" layoutInCell="1" allowOverlap="1">
            <wp:simplePos x="0" y="0"/>
            <wp:positionH relativeFrom="column">
              <wp:posOffset>4009390</wp:posOffset>
            </wp:positionH>
            <wp:positionV relativeFrom="paragraph">
              <wp:posOffset>-436880</wp:posOffset>
            </wp:positionV>
            <wp:extent cx="1080770" cy="119761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80770" cy="1197610"/>
                    </a:xfrm>
                    <a:prstGeom prst="rect">
                      <a:avLst/>
                    </a:prstGeom>
                    <a:noFill/>
                    <a:ln w="9525">
                      <a:noFill/>
                      <a:miter lim="800000"/>
                      <a:headEnd/>
                      <a:tailEnd/>
                    </a:ln>
                  </pic:spPr>
                </pic:pic>
              </a:graphicData>
            </a:graphic>
          </wp:anchor>
        </w:drawing>
      </w:r>
    </w:p>
    <w:p w:rsidR="00BE238A" w:rsidRPr="006F3EF9" w:rsidRDefault="00BE238A" w:rsidP="002E1260">
      <w:pPr>
        <w:rPr>
          <w:rFonts w:ascii="Times New Roman" w:hAnsi="Times New Roman"/>
          <w:sz w:val="24"/>
          <w:szCs w:val="24"/>
          <w:lang w:val="sr-Latn-CS"/>
        </w:rPr>
      </w:pPr>
    </w:p>
    <w:p w:rsidR="00BE238A" w:rsidRPr="006F3EF9" w:rsidRDefault="00BE238A" w:rsidP="002E1260">
      <w:pPr>
        <w:rPr>
          <w:rFonts w:ascii="Times New Roman" w:hAnsi="Times New Roman"/>
          <w:sz w:val="24"/>
          <w:szCs w:val="24"/>
          <w:lang w:val="sr-Latn-CS"/>
        </w:rPr>
      </w:pPr>
    </w:p>
    <w:p w:rsidR="00BE238A" w:rsidRPr="006F3EF9" w:rsidRDefault="00BE238A" w:rsidP="002E726E">
      <w:pPr>
        <w:spacing w:after="120"/>
        <w:jc w:val="center"/>
        <w:rPr>
          <w:rFonts w:ascii="Times New Roman" w:eastAsia="Batang" w:hAnsi="Times New Roman"/>
          <w:b/>
          <w:bCs/>
          <w:sz w:val="32"/>
          <w:szCs w:val="32"/>
          <w:lang w:val="sr-Latn-CS"/>
        </w:rPr>
      </w:pPr>
      <w:r w:rsidRPr="006F3EF9">
        <w:rPr>
          <w:rFonts w:ascii="Times New Roman" w:hAnsi="Times New Roman"/>
          <w:b/>
          <w:bCs/>
          <w:sz w:val="32"/>
          <w:szCs w:val="32"/>
          <w:lang w:val="sr-Latn-CS"/>
        </w:rPr>
        <w:t>Republika e Kosovës</w:t>
      </w:r>
    </w:p>
    <w:p w:rsidR="00BE238A" w:rsidRPr="006F3EF9" w:rsidRDefault="00BE238A" w:rsidP="002E726E">
      <w:pPr>
        <w:spacing w:after="120"/>
        <w:jc w:val="center"/>
        <w:rPr>
          <w:rFonts w:ascii="Times New Roman" w:hAnsi="Times New Roman"/>
          <w:b/>
          <w:bCs/>
          <w:sz w:val="24"/>
          <w:szCs w:val="24"/>
          <w:lang w:val="sr-Latn-CS"/>
        </w:rPr>
      </w:pPr>
      <w:r w:rsidRPr="006F3EF9">
        <w:rPr>
          <w:rFonts w:ascii="Times New Roman" w:eastAsia="Batang" w:hAnsi="Times New Roman"/>
          <w:b/>
          <w:bCs/>
          <w:sz w:val="24"/>
          <w:szCs w:val="24"/>
          <w:lang w:val="sr-Latn-CS"/>
        </w:rPr>
        <w:t>Republika Kosova-</w:t>
      </w:r>
      <w:r w:rsidRPr="006F3EF9">
        <w:rPr>
          <w:rFonts w:ascii="Times New Roman" w:hAnsi="Times New Roman"/>
          <w:b/>
          <w:bCs/>
          <w:sz w:val="24"/>
          <w:szCs w:val="24"/>
          <w:lang w:val="sr-Latn-CS"/>
        </w:rPr>
        <w:t>Republic of Kosovo</w:t>
      </w:r>
    </w:p>
    <w:p w:rsidR="00BE238A" w:rsidRPr="006F3EF9" w:rsidRDefault="00BE238A" w:rsidP="002E1260">
      <w:pPr>
        <w:pStyle w:val="Title"/>
        <w:spacing w:line="276" w:lineRule="auto"/>
        <w:rPr>
          <w:i/>
          <w:iCs/>
          <w:sz w:val="24"/>
          <w:szCs w:val="24"/>
          <w:lang w:val="sr-Latn-CS"/>
        </w:rPr>
      </w:pPr>
      <w:r w:rsidRPr="006F3EF9">
        <w:rPr>
          <w:i/>
          <w:iCs/>
          <w:sz w:val="24"/>
          <w:szCs w:val="24"/>
          <w:lang w:val="sr-Latn-CS"/>
        </w:rPr>
        <w:t xml:space="preserve">Qeveria –Vlada-Government </w:t>
      </w:r>
    </w:p>
    <w:p w:rsidR="00BE238A" w:rsidRPr="006F3EF9" w:rsidRDefault="007D466A" w:rsidP="00D26C1F">
      <w:pPr>
        <w:pStyle w:val="Title"/>
        <w:spacing w:line="276" w:lineRule="auto"/>
        <w:rPr>
          <w:i/>
          <w:iCs/>
          <w:sz w:val="24"/>
          <w:szCs w:val="24"/>
          <w:lang w:val="sr-Latn-CS"/>
        </w:rPr>
      </w:pPr>
      <w:r w:rsidRPr="006F3EF9">
        <w:rPr>
          <w:i/>
          <w:iCs/>
          <w:sz w:val="24"/>
          <w:szCs w:val="24"/>
          <w:lang w:val="sr-Latn-CS"/>
        </w:rPr>
        <w:t xml:space="preserve">Ministria e Infrastrukturës - Ministartsvo </w:t>
      </w:r>
      <w:r w:rsidR="00BE238A" w:rsidRPr="006F3EF9">
        <w:rPr>
          <w:i/>
          <w:iCs/>
          <w:sz w:val="24"/>
          <w:szCs w:val="24"/>
          <w:lang w:val="sr-Latn-CS"/>
        </w:rPr>
        <w:t xml:space="preserve">Infrastrukturu- </w:t>
      </w:r>
      <w:r w:rsidR="00BE238A" w:rsidRPr="006F3EF9">
        <w:rPr>
          <w:b w:val="0"/>
          <w:i/>
          <w:iCs/>
          <w:sz w:val="24"/>
          <w:szCs w:val="24"/>
          <w:lang w:val="sr-Latn-CS"/>
        </w:rPr>
        <w:t>Ministry of Infrastructure</w:t>
      </w:r>
    </w:p>
    <w:p w:rsidR="00BE238A" w:rsidRPr="006F3EF9" w:rsidRDefault="00BE238A" w:rsidP="002E1260">
      <w:pPr>
        <w:pStyle w:val="Default"/>
        <w:spacing w:line="276" w:lineRule="auto"/>
        <w:jc w:val="both"/>
        <w:rPr>
          <w:rFonts w:ascii="Times New Roman" w:hAnsi="Times New Roman" w:cs="Times New Roman"/>
          <w:lang w:val="sr-Latn-CS"/>
        </w:rPr>
      </w:pPr>
    </w:p>
    <w:p w:rsidR="00BE238A" w:rsidRPr="006F3EF9" w:rsidRDefault="00BE238A" w:rsidP="002E1260">
      <w:pPr>
        <w:rPr>
          <w:rFonts w:ascii="Times New Roman" w:hAnsi="Times New Roman"/>
          <w:sz w:val="24"/>
          <w:szCs w:val="24"/>
          <w:lang w:val="sr-Latn-CS"/>
        </w:rPr>
      </w:pPr>
      <w:r w:rsidRPr="006F3EF9">
        <w:rPr>
          <w:rFonts w:ascii="Times New Roman" w:hAnsi="Times New Roman"/>
          <w:sz w:val="24"/>
          <w:szCs w:val="24"/>
          <w:lang w:val="sr-Latn-CS"/>
        </w:rPr>
        <w:t>____________________________________________________________________________________________________________</w:t>
      </w:r>
    </w:p>
    <w:p w:rsidR="00BE238A" w:rsidRPr="006F3EF9" w:rsidRDefault="00BE238A" w:rsidP="002E1260">
      <w:pPr>
        <w:rPr>
          <w:rFonts w:ascii="Times New Roman" w:hAnsi="Times New Roman"/>
          <w:sz w:val="24"/>
          <w:szCs w:val="24"/>
          <w:lang w:val="sr-Latn-CS"/>
        </w:rPr>
      </w:pPr>
    </w:p>
    <w:p w:rsidR="00BE238A" w:rsidRPr="006F3EF9" w:rsidRDefault="00BE238A" w:rsidP="002E1260">
      <w:pPr>
        <w:rPr>
          <w:rFonts w:ascii="Times New Roman" w:hAnsi="Times New Roman"/>
          <w:sz w:val="24"/>
          <w:szCs w:val="24"/>
          <w:lang w:val="sr-Latn-CS"/>
        </w:rPr>
      </w:pPr>
    </w:p>
    <w:p w:rsidR="00BE238A" w:rsidRPr="006F3EF9" w:rsidRDefault="00BE238A" w:rsidP="00436C80">
      <w:pPr>
        <w:jc w:val="center"/>
        <w:rPr>
          <w:rFonts w:ascii="Times New Roman" w:hAnsi="Times New Roman"/>
          <w:b/>
          <w:sz w:val="24"/>
          <w:szCs w:val="24"/>
          <w:lang w:val="sr-Latn-CS"/>
        </w:rPr>
      </w:pPr>
      <w:r w:rsidRPr="006F3EF9">
        <w:rPr>
          <w:rFonts w:ascii="Times New Roman" w:hAnsi="Times New Roman"/>
          <w:b/>
          <w:sz w:val="24"/>
          <w:szCs w:val="24"/>
          <w:lang w:val="sr-Latn-CS"/>
        </w:rPr>
        <w:t>UDHËZIM</w:t>
      </w:r>
      <w:r w:rsidR="005F0C3F" w:rsidRPr="006F3EF9">
        <w:rPr>
          <w:rFonts w:ascii="Times New Roman" w:hAnsi="Times New Roman"/>
          <w:b/>
          <w:sz w:val="24"/>
          <w:szCs w:val="24"/>
          <w:lang w:val="sr-Latn-CS"/>
        </w:rPr>
        <w:t>I</w:t>
      </w:r>
      <w:r w:rsidRPr="006F3EF9">
        <w:rPr>
          <w:rFonts w:ascii="Times New Roman" w:hAnsi="Times New Roman"/>
          <w:b/>
          <w:sz w:val="24"/>
          <w:szCs w:val="24"/>
          <w:lang w:val="sr-Latn-CS"/>
        </w:rPr>
        <w:t xml:space="preserve"> ADMINISTRATIV (MI)</w:t>
      </w:r>
      <w:r w:rsidR="0015611E" w:rsidRPr="006F3EF9">
        <w:rPr>
          <w:rFonts w:ascii="Times New Roman" w:hAnsi="Times New Roman"/>
          <w:b/>
          <w:sz w:val="24"/>
          <w:szCs w:val="24"/>
          <w:lang w:val="sr-Latn-CS"/>
        </w:rPr>
        <w:t xml:space="preserve"> NR</w:t>
      </w:r>
      <w:r w:rsidRPr="006F3EF9">
        <w:rPr>
          <w:rFonts w:ascii="Times New Roman" w:hAnsi="Times New Roman"/>
          <w:b/>
          <w:sz w:val="24"/>
          <w:szCs w:val="24"/>
          <w:lang w:val="sr-Latn-CS"/>
        </w:rPr>
        <w:t>. Xx /</w:t>
      </w:r>
      <w:r w:rsidR="0015611E" w:rsidRPr="006F3EF9">
        <w:rPr>
          <w:rFonts w:ascii="Times New Roman" w:hAnsi="Times New Roman"/>
          <w:b/>
          <w:sz w:val="24"/>
          <w:szCs w:val="24"/>
          <w:lang w:val="sr-Latn-CS"/>
        </w:rPr>
        <w:t xml:space="preserve"> </w:t>
      </w:r>
      <w:r w:rsidRPr="006F3EF9">
        <w:rPr>
          <w:rFonts w:ascii="Times New Roman" w:hAnsi="Times New Roman"/>
          <w:b/>
          <w:sz w:val="24"/>
          <w:szCs w:val="24"/>
          <w:lang w:val="sr-Latn-CS"/>
        </w:rPr>
        <w:t>2016 PËR NDRYSHIMIN DHE PLOTË</w:t>
      </w:r>
      <w:r w:rsidR="00495993" w:rsidRPr="006F3EF9">
        <w:rPr>
          <w:rFonts w:ascii="Times New Roman" w:hAnsi="Times New Roman"/>
          <w:b/>
          <w:sz w:val="24"/>
          <w:szCs w:val="24"/>
          <w:lang w:val="sr-Latn-CS"/>
        </w:rPr>
        <w:t xml:space="preserve">SIMIN E UDHËZIMIT ADMINISTRATIV </w:t>
      </w:r>
      <w:r w:rsidRPr="006F3EF9">
        <w:rPr>
          <w:rFonts w:ascii="Times New Roman" w:hAnsi="Times New Roman"/>
          <w:b/>
          <w:sz w:val="24"/>
          <w:szCs w:val="24"/>
          <w:lang w:val="sr-Latn-CS"/>
        </w:rPr>
        <w:t>NR.</w:t>
      </w:r>
      <w:r w:rsidR="00FC40DB" w:rsidRPr="006F3EF9">
        <w:rPr>
          <w:rFonts w:ascii="Times New Roman" w:hAnsi="Times New Roman"/>
          <w:b/>
          <w:sz w:val="24"/>
          <w:szCs w:val="24"/>
          <w:lang w:val="sr-Latn-CS"/>
        </w:rPr>
        <w:t xml:space="preserve"> </w:t>
      </w:r>
      <w:r w:rsidR="00146B80" w:rsidRPr="006F3EF9">
        <w:rPr>
          <w:rFonts w:ascii="Times New Roman" w:hAnsi="Times New Roman"/>
          <w:b/>
          <w:sz w:val="24"/>
          <w:szCs w:val="24"/>
          <w:lang w:val="sr-Latn-CS"/>
        </w:rPr>
        <w:t>04/2016 PËR KONTROLLIMIN TEKNIK TË AUTOMJETEVE</w:t>
      </w:r>
    </w:p>
    <w:p w:rsidR="00F0202E" w:rsidRPr="006F3EF9" w:rsidRDefault="00A1430F" w:rsidP="00436C80">
      <w:pPr>
        <w:jc w:val="center"/>
        <w:rPr>
          <w:rFonts w:ascii="Times New Roman" w:hAnsi="Times New Roman"/>
          <w:b/>
          <w:sz w:val="24"/>
          <w:szCs w:val="24"/>
          <w:lang w:val="sr-Latn-CS"/>
        </w:rPr>
      </w:pPr>
      <w:r w:rsidRPr="006F3EF9">
        <w:rPr>
          <w:rFonts w:ascii="Times New Roman" w:hAnsi="Times New Roman"/>
          <w:b/>
          <w:sz w:val="24"/>
          <w:szCs w:val="24"/>
          <w:lang w:val="sr-Latn-CS"/>
        </w:rPr>
        <w:t>ADMINISTRATIVNO UPUTSTVO (MI) BR. XX/2016 O IZMENI I DOPUNI</w:t>
      </w:r>
      <w:r w:rsidR="00E30026" w:rsidRPr="006F3EF9">
        <w:rPr>
          <w:rFonts w:ascii="Times New Roman" w:hAnsi="Times New Roman"/>
          <w:b/>
          <w:sz w:val="24"/>
          <w:szCs w:val="24"/>
          <w:lang w:val="sr-Latn-CS"/>
        </w:rPr>
        <w:t xml:space="preserve"> </w:t>
      </w:r>
      <w:r w:rsidRPr="006F3EF9">
        <w:rPr>
          <w:rFonts w:ascii="Times New Roman" w:hAnsi="Times New Roman"/>
          <w:b/>
          <w:sz w:val="24"/>
          <w:szCs w:val="24"/>
          <w:lang w:val="sr-Latn-CS"/>
        </w:rPr>
        <w:t>ADMINISTRATIVNOG UPUTSTVA BR.</w:t>
      </w:r>
      <w:r w:rsidR="00E30026" w:rsidRPr="006F3EF9">
        <w:rPr>
          <w:rFonts w:ascii="Times New Roman" w:hAnsi="Times New Roman"/>
          <w:b/>
          <w:sz w:val="24"/>
          <w:szCs w:val="24"/>
          <w:lang w:val="sr-Latn-CS"/>
        </w:rPr>
        <w:t xml:space="preserve"> </w:t>
      </w:r>
      <w:r w:rsidRPr="006F3EF9">
        <w:rPr>
          <w:rFonts w:ascii="Times New Roman" w:hAnsi="Times New Roman"/>
          <w:b/>
          <w:sz w:val="24"/>
          <w:szCs w:val="24"/>
          <w:lang w:val="sr-Latn-CS"/>
        </w:rPr>
        <w:t>0</w:t>
      </w:r>
      <w:r w:rsidR="00F0202E" w:rsidRPr="006F3EF9">
        <w:rPr>
          <w:rFonts w:ascii="Times New Roman" w:hAnsi="Times New Roman"/>
          <w:b/>
          <w:sz w:val="24"/>
          <w:szCs w:val="24"/>
          <w:lang w:val="sr-Latn-CS"/>
        </w:rPr>
        <w:t>4</w:t>
      </w:r>
      <w:r w:rsidRPr="006F3EF9">
        <w:rPr>
          <w:rFonts w:ascii="Times New Roman" w:hAnsi="Times New Roman"/>
          <w:b/>
          <w:sz w:val="24"/>
          <w:szCs w:val="24"/>
          <w:lang w:val="sr-Latn-CS"/>
        </w:rPr>
        <w:t>/201</w:t>
      </w:r>
      <w:r w:rsidR="00F0202E" w:rsidRPr="006F3EF9">
        <w:rPr>
          <w:rFonts w:ascii="Times New Roman" w:hAnsi="Times New Roman"/>
          <w:b/>
          <w:sz w:val="24"/>
          <w:szCs w:val="24"/>
          <w:lang w:val="sr-Latn-CS"/>
        </w:rPr>
        <w:t>6</w:t>
      </w:r>
      <w:r w:rsidRPr="006F3EF9">
        <w:rPr>
          <w:rFonts w:ascii="Times New Roman" w:hAnsi="Times New Roman"/>
          <w:b/>
          <w:sz w:val="24"/>
          <w:szCs w:val="24"/>
          <w:lang w:val="sr-Latn-CS"/>
        </w:rPr>
        <w:t xml:space="preserve"> ZA </w:t>
      </w:r>
      <w:r w:rsidR="00D63B02" w:rsidRPr="006F3EF9">
        <w:rPr>
          <w:rFonts w:ascii="Times New Roman" w:hAnsi="Times New Roman"/>
          <w:b/>
          <w:sz w:val="24"/>
          <w:szCs w:val="24"/>
          <w:lang w:val="sr-Latn-CS"/>
        </w:rPr>
        <w:t>TEHNIČKI PREGLED VOZILA</w:t>
      </w:r>
    </w:p>
    <w:p w:rsidR="00F038DA" w:rsidRPr="006F3EF9" w:rsidRDefault="003E4112" w:rsidP="00436C80">
      <w:pPr>
        <w:jc w:val="center"/>
        <w:rPr>
          <w:rFonts w:ascii="Times New Roman" w:hAnsi="Times New Roman"/>
          <w:b/>
          <w:sz w:val="24"/>
          <w:szCs w:val="24"/>
          <w:lang w:val="sr-Latn-CS"/>
        </w:rPr>
      </w:pPr>
      <w:r w:rsidRPr="006F3EF9">
        <w:rPr>
          <w:rFonts w:ascii="Times New Roman" w:hAnsi="Times New Roman"/>
          <w:b/>
          <w:sz w:val="24"/>
          <w:szCs w:val="24"/>
          <w:lang w:val="sr-Latn-CS"/>
        </w:rPr>
        <w:t>ADMINISTRATIVE</w:t>
      </w:r>
      <w:r w:rsidR="00A5375C" w:rsidRPr="006F3EF9">
        <w:rPr>
          <w:rFonts w:ascii="Times New Roman" w:hAnsi="Times New Roman"/>
          <w:b/>
          <w:sz w:val="24"/>
          <w:szCs w:val="24"/>
          <w:lang w:val="sr-Latn-CS"/>
        </w:rPr>
        <w:t xml:space="preserve"> </w:t>
      </w:r>
      <w:r w:rsidRPr="006F3EF9">
        <w:rPr>
          <w:rFonts w:ascii="Times New Roman" w:hAnsi="Times New Roman"/>
          <w:b/>
          <w:sz w:val="24"/>
          <w:szCs w:val="24"/>
          <w:lang w:val="sr-Latn-CS"/>
        </w:rPr>
        <w:t>INSTRUCTION (MI) NO.</w:t>
      </w:r>
      <w:r w:rsidR="00FC40DB" w:rsidRPr="006F3EF9">
        <w:rPr>
          <w:rFonts w:ascii="Times New Roman" w:hAnsi="Times New Roman"/>
          <w:b/>
          <w:sz w:val="24"/>
          <w:szCs w:val="24"/>
          <w:lang w:val="sr-Latn-CS"/>
        </w:rPr>
        <w:t xml:space="preserve"> </w:t>
      </w:r>
      <w:r w:rsidR="00BD5911" w:rsidRPr="006F3EF9">
        <w:rPr>
          <w:rFonts w:ascii="Times New Roman" w:hAnsi="Times New Roman"/>
          <w:b/>
          <w:sz w:val="24"/>
          <w:szCs w:val="24"/>
          <w:lang w:val="sr-Latn-CS"/>
        </w:rPr>
        <w:t xml:space="preserve">Xx / </w:t>
      </w:r>
      <w:r w:rsidRPr="006F3EF9">
        <w:rPr>
          <w:rFonts w:ascii="Times New Roman" w:hAnsi="Times New Roman"/>
          <w:b/>
          <w:sz w:val="24"/>
          <w:szCs w:val="24"/>
          <w:lang w:val="sr-Latn-CS"/>
        </w:rPr>
        <w:t xml:space="preserve">2016 </w:t>
      </w:r>
      <w:r w:rsidR="007E0DC5" w:rsidRPr="006F3EF9">
        <w:rPr>
          <w:rFonts w:ascii="Times New Roman" w:hAnsi="Times New Roman"/>
          <w:b/>
          <w:sz w:val="24"/>
          <w:szCs w:val="24"/>
          <w:lang w:val="sr-Latn-CS"/>
        </w:rPr>
        <w:t>ON</w:t>
      </w:r>
      <w:r w:rsidRPr="006F3EF9">
        <w:rPr>
          <w:rFonts w:ascii="Times New Roman" w:hAnsi="Times New Roman"/>
          <w:b/>
          <w:sz w:val="24"/>
          <w:szCs w:val="24"/>
          <w:lang w:val="sr-Latn-CS"/>
        </w:rPr>
        <w:t xml:space="preserve"> AMENDING AND SUPPLEMENTING OF ADMINISTRATIVE INSTRUCTION NO.</w:t>
      </w:r>
      <w:r w:rsidR="00636363" w:rsidRPr="006F3EF9">
        <w:rPr>
          <w:rFonts w:ascii="Times New Roman" w:hAnsi="Times New Roman"/>
          <w:b/>
          <w:sz w:val="24"/>
          <w:szCs w:val="24"/>
          <w:lang w:val="sr-Latn-CS"/>
        </w:rPr>
        <w:t xml:space="preserve"> </w:t>
      </w:r>
      <w:r w:rsidR="001F0E66" w:rsidRPr="006F3EF9">
        <w:rPr>
          <w:rFonts w:ascii="Times New Roman" w:hAnsi="Times New Roman"/>
          <w:b/>
          <w:sz w:val="24"/>
          <w:szCs w:val="24"/>
          <w:lang w:val="sr-Latn-CS"/>
        </w:rPr>
        <w:t>04</w:t>
      </w:r>
      <w:r w:rsidR="00AF4732" w:rsidRPr="006F3EF9">
        <w:rPr>
          <w:rFonts w:ascii="Times New Roman" w:hAnsi="Times New Roman"/>
          <w:b/>
          <w:sz w:val="24"/>
          <w:szCs w:val="24"/>
          <w:lang w:val="sr-Latn-CS"/>
        </w:rPr>
        <w:t xml:space="preserve"> / 201</w:t>
      </w:r>
      <w:r w:rsidR="00D63B02" w:rsidRPr="006F3EF9">
        <w:rPr>
          <w:rFonts w:ascii="Times New Roman" w:hAnsi="Times New Roman"/>
          <w:b/>
          <w:sz w:val="24"/>
          <w:szCs w:val="24"/>
          <w:lang w:val="sr-Latn-CS"/>
        </w:rPr>
        <w:t>6</w:t>
      </w:r>
      <w:r w:rsidR="00AF4732" w:rsidRPr="006F3EF9">
        <w:rPr>
          <w:rFonts w:ascii="Times New Roman" w:hAnsi="Times New Roman"/>
          <w:b/>
          <w:sz w:val="24"/>
          <w:szCs w:val="24"/>
          <w:lang w:val="sr-Latn-CS"/>
        </w:rPr>
        <w:t xml:space="preserve"> ON </w:t>
      </w:r>
      <w:r w:rsidR="00D63B02" w:rsidRPr="006F3EF9">
        <w:rPr>
          <w:rFonts w:ascii="Times New Roman" w:hAnsi="Times New Roman"/>
          <w:b/>
          <w:sz w:val="24"/>
          <w:szCs w:val="24"/>
          <w:lang w:val="sr-Latn-CS"/>
        </w:rPr>
        <w:t>PERIODIC TECHNICAL INSPECTION OF VEHICLE</w:t>
      </w:r>
    </w:p>
    <w:p w:rsidR="005041B8" w:rsidRPr="006F3EF9" w:rsidRDefault="00F038DA" w:rsidP="00436C80">
      <w:pPr>
        <w:jc w:val="center"/>
        <w:rPr>
          <w:rFonts w:ascii="Times New Roman" w:hAnsi="Times New Roman"/>
          <w:b/>
          <w:sz w:val="24"/>
          <w:szCs w:val="24"/>
          <w:lang w:val="sr-Latn-CS"/>
        </w:rPr>
      </w:pPr>
      <w:r w:rsidRPr="006F3EF9">
        <w:rPr>
          <w:rFonts w:ascii="Times New Roman" w:hAnsi="Times New Roman"/>
          <w:b/>
          <w:sz w:val="24"/>
          <w:szCs w:val="24"/>
          <w:lang w:val="sr-Latn-CS"/>
        </w:rPr>
        <w:br w:type="page"/>
      </w:r>
    </w:p>
    <w:tbl>
      <w:tblPr>
        <w:tblW w:w="14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4609"/>
        <w:gridCol w:w="4586"/>
        <w:gridCol w:w="4942"/>
      </w:tblGrid>
      <w:tr w:rsidR="000B756C" w:rsidRPr="00EF43AD" w:rsidTr="000B756C">
        <w:trPr>
          <w:trHeight w:val="680"/>
        </w:trPr>
        <w:tc>
          <w:tcPr>
            <w:tcW w:w="4609" w:type="dxa"/>
            <w:tcBorders>
              <w:top w:val="single" w:sz="4" w:space="0" w:color="000000"/>
              <w:left w:val="single" w:sz="4" w:space="0" w:color="000000"/>
              <w:bottom w:val="nil"/>
              <w:right w:val="single" w:sz="4" w:space="0" w:color="000000"/>
            </w:tcBorders>
          </w:tcPr>
          <w:p w:rsidR="000B756C" w:rsidRPr="006F3EF9" w:rsidRDefault="000B756C" w:rsidP="00F038DA">
            <w:pPr>
              <w:spacing w:before="120" w:after="0"/>
              <w:jc w:val="center"/>
              <w:rPr>
                <w:rFonts w:ascii="Times New Roman" w:hAnsi="Times New Roman"/>
                <w:b/>
                <w:sz w:val="24"/>
                <w:szCs w:val="24"/>
                <w:lang w:val="sr-Latn-CS"/>
              </w:rPr>
            </w:pPr>
            <w:r w:rsidRPr="006F3EF9">
              <w:rPr>
                <w:rFonts w:ascii="Times New Roman" w:hAnsi="Times New Roman"/>
                <w:b/>
                <w:sz w:val="24"/>
                <w:szCs w:val="24"/>
                <w:lang w:val="sr-Latn-CS"/>
              </w:rPr>
              <w:lastRenderedPageBreak/>
              <w:br w:type="page"/>
              <w:t>Ministria e Infrastrukturës,</w:t>
            </w:r>
          </w:p>
          <w:p w:rsidR="000B756C" w:rsidRPr="006F3EF9" w:rsidRDefault="000B756C" w:rsidP="00F038DA">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Në mbështetje të nenit 317 paragrafi 5 i Ligjit nr. 02/L-70 për Sigurinë në Komunikacionin Rrugor, nenit 8 paragrafi  1.4 të Rregullores nr. 02/2011 për fushat e përgjegjësisë administrative të Zyrës së Kryeministrit dhe Ministrive si dhe nenit 38 paragrafi 6 të Rregullores së Punës së Qeverisë nr. 09/2011 (Gazeta Zyrtare nr. 15, 12.09.2011),</w:t>
            </w:r>
          </w:p>
          <w:p w:rsidR="000B756C" w:rsidRPr="006F3EF9" w:rsidRDefault="000B756C" w:rsidP="00F038DA">
            <w:pPr>
              <w:autoSpaceDE w:val="0"/>
              <w:autoSpaceDN w:val="0"/>
              <w:adjustRightInd w:val="0"/>
              <w:spacing w:before="120" w:after="0"/>
              <w:rPr>
                <w:rFonts w:ascii="Times New Roman" w:hAnsi="Times New Roman"/>
                <w:sz w:val="24"/>
                <w:szCs w:val="24"/>
                <w:lang w:val="sr-Latn-CS"/>
              </w:rPr>
            </w:pPr>
            <w:r w:rsidRPr="006F3EF9">
              <w:rPr>
                <w:rFonts w:ascii="Times New Roman" w:hAnsi="Times New Roman"/>
                <w:color w:val="000000"/>
                <w:sz w:val="24"/>
                <w:szCs w:val="24"/>
                <w:lang w:val="sr-Latn-CS"/>
              </w:rPr>
              <w:t>Nxjerr:</w:t>
            </w:r>
          </w:p>
        </w:tc>
        <w:tc>
          <w:tcPr>
            <w:tcW w:w="0" w:type="auto"/>
            <w:tcBorders>
              <w:top w:val="single" w:sz="4" w:space="0" w:color="000000"/>
              <w:left w:val="single" w:sz="4" w:space="0" w:color="000000"/>
              <w:bottom w:val="nil"/>
              <w:right w:val="single" w:sz="4" w:space="0" w:color="000000"/>
            </w:tcBorders>
          </w:tcPr>
          <w:p w:rsidR="000B756C" w:rsidRPr="00456D02" w:rsidRDefault="000B756C" w:rsidP="001F0E66">
            <w:pPr>
              <w:spacing w:before="120" w:after="0"/>
              <w:jc w:val="center"/>
              <w:rPr>
                <w:rFonts w:ascii="Times New Roman" w:hAnsi="Times New Roman"/>
                <w:sz w:val="24"/>
                <w:szCs w:val="24"/>
              </w:rPr>
            </w:pPr>
            <w:r w:rsidRPr="00456D02">
              <w:rPr>
                <w:rFonts w:ascii="Times New Roman" w:hAnsi="Times New Roman"/>
                <w:b/>
                <w:sz w:val="24"/>
                <w:szCs w:val="24"/>
              </w:rPr>
              <w:t>Ministry of Infrastructure</w:t>
            </w:r>
            <w:r w:rsidRPr="00456D02">
              <w:rPr>
                <w:rFonts w:ascii="Times New Roman" w:hAnsi="Times New Roman"/>
                <w:sz w:val="24"/>
                <w:szCs w:val="24"/>
              </w:rPr>
              <w:t>,</w:t>
            </w:r>
          </w:p>
          <w:p w:rsidR="000B756C" w:rsidRPr="00456D02" w:rsidRDefault="000B756C" w:rsidP="001F0E66">
            <w:pPr>
              <w:spacing w:before="120" w:after="0"/>
              <w:jc w:val="both"/>
              <w:rPr>
                <w:rFonts w:ascii="Times New Roman" w:hAnsi="Times New Roman"/>
                <w:sz w:val="24"/>
                <w:szCs w:val="24"/>
              </w:rPr>
            </w:pPr>
            <w:r w:rsidRPr="00456D02">
              <w:rPr>
                <w:rFonts w:ascii="Times New Roman" w:hAnsi="Times New Roman"/>
                <w:sz w:val="24"/>
                <w:szCs w:val="24"/>
              </w:rPr>
              <w:t>Pursuant to Article 317, paragraph 5 of Law No. 02 /L – 70 on Road Traffic Safety, Article 8, paragraph 1.4 of the Regulation No. 02/2011 on the areas of administrative responsibility of the Office of the Prime Minister and Ministries and Article 38, paragraph 6 of the Regulation No. 09/2011on Rules and Procedures of the Government of the Republic of Kosovo, (Official Gazette No. 15, 9 /12 / 2011),</w:t>
            </w:r>
          </w:p>
          <w:p w:rsidR="000B756C" w:rsidRPr="00456D02" w:rsidRDefault="000B756C" w:rsidP="001F0E66">
            <w:pPr>
              <w:spacing w:before="120" w:after="0"/>
              <w:jc w:val="both"/>
              <w:rPr>
                <w:rFonts w:ascii="Times New Roman" w:hAnsi="Times New Roman"/>
                <w:sz w:val="24"/>
                <w:szCs w:val="24"/>
              </w:rPr>
            </w:pPr>
            <w:r w:rsidRPr="00456D02">
              <w:rPr>
                <w:rFonts w:ascii="Times New Roman" w:hAnsi="Times New Roman"/>
                <w:sz w:val="24"/>
                <w:szCs w:val="24"/>
              </w:rPr>
              <w:t>issues the:</w:t>
            </w:r>
          </w:p>
          <w:p w:rsidR="000B756C" w:rsidRPr="00456D02" w:rsidRDefault="000B756C" w:rsidP="00F038DA">
            <w:pPr>
              <w:spacing w:before="120" w:after="0" w:line="240" w:lineRule="auto"/>
              <w:outlineLvl w:val="0"/>
              <w:rPr>
                <w:rFonts w:ascii="Times New Roman" w:hAnsi="Times New Roman"/>
                <w:sz w:val="24"/>
                <w:szCs w:val="24"/>
              </w:rPr>
            </w:pPr>
          </w:p>
        </w:tc>
        <w:tc>
          <w:tcPr>
            <w:tcW w:w="0" w:type="auto"/>
            <w:tcBorders>
              <w:top w:val="single" w:sz="4" w:space="0" w:color="000000"/>
              <w:left w:val="single" w:sz="4" w:space="0" w:color="000000"/>
              <w:bottom w:val="nil"/>
              <w:right w:val="single" w:sz="4" w:space="0" w:color="000000"/>
            </w:tcBorders>
          </w:tcPr>
          <w:p w:rsidR="000B756C" w:rsidRPr="006F3EF9" w:rsidRDefault="000B756C" w:rsidP="0077326A">
            <w:pPr>
              <w:spacing w:before="120" w:after="0"/>
              <w:jc w:val="center"/>
              <w:rPr>
                <w:rFonts w:ascii="Times New Roman" w:hAnsi="Times New Roman"/>
                <w:b/>
                <w:sz w:val="24"/>
                <w:szCs w:val="24"/>
                <w:lang w:val="sr-Latn-CS"/>
              </w:rPr>
            </w:pPr>
            <w:r w:rsidRPr="006F3EF9">
              <w:rPr>
                <w:rFonts w:ascii="Times New Roman" w:hAnsi="Times New Roman"/>
                <w:b/>
                <w:iCs/>
                <w:sz w:val="24"/>
                <w:szCs w:val="24"/>
                <w:lang w:val="sr-Latn-CS"/>
              </w:rPr>
              <w:t>Ministarstvo  za infrastrukturu</w:t>
            </w:r>
          </w:p>
          <w:p w:rsidR="000B756C" w:rsidRPr="006F3EF9" w:rsidRDefault="000B756C" w:rsidP="0077326A">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Na osnovu člana 317. stav 5. Zakona br. 02/L-70 o bezbednosti u drumskom saobraćaju, člana 8. stav 1.4 Uredbe br. 02/2011 o oblasti administrativnih odgovornosti Kancelarije premijera i ministarstava i člana 38. stav 6. Poslovnika o radu Vlade br. 09/2011 (Službeni list br. 15, 12.09.2011. godine)</w:t>
            </w:r>
          </w:p>
          <w:p w:rsidR="000B756C" w:rsidRPr="006F3EF9" w:rsidRDefault="000B756C" w:rsidP="0077326A">
            <w:pPr>
              <w:spacing w:before="120" w:after="0"/>
              <w:rPr>
                <w:rFonts w:ascii="Times New Roman" w:hAnsi="Times New Roman"/>
                <w:sz w:val="24"/>
                <w:szCs w:val="24"/>
                <w:lang w:val="sr-Latn-CS"/>
              </w:rPr>
            </w:pPr>
            <w:r w:rsidRPr="006F3EF9">
              <w:rPr>
                <w:rFonts w:ascii="Times New Roman" w:hAnsi="Times New Roman"/>
                <w:sz w:val="24"/>
                <w:szCs w:val="24"/>
                <w:lang w:val="sr-Latn-CS"/>
              </w:rPr>
              <w:t>Izdaje:</w:t>
            </w:r>
          </w:p>
        </w:tc>
      </w:tr>
      <w:tr w:rsidR="000B756C" w:rsidRPr="00EF43AD" w:rsidTr="000B756C">
        <w:trPr>
          <w:trHeight w:val="3888"/>
        </w:trPr>
        <w:tc>
          <w:tcPr>
            <w:tcW w:w="4609" w:type="dxa"/>
            <w:tcBorders>
              <w:top w:val="nil"/>
              <w:left w:val="single" w:sz="4" w:space="0" w:color="000000"/>
              <w:right w:val="single" w:sz="4" w:space="0" w:color="000000"/>
            </w:tcBorders>
            <w:vAlign w:val="center"/>
          </w:tcPr>
          <w:p w:rsidR="000B756C" w:rsidRPr="006F3EF9" w:rsidRDefault="000B756C" w:rsidP="00256B8E">
            <w:pPr>
              <w:spacing w:before="120" w:after="0"/>
              <w:jc w:val="both"/>
              <w:rPr>
                <w:rFonts w:ascii="Times New Roman" w:hAnsi="Times New Roman"/>
                <w:b/>
                <w:sz w:val="24"/>
                <w:szCs w:val="24"/>
                <w:lang w:val="sr-Latn-CS"/>
              </w:rPr>
            </w:pPr>
            <w:r w:rsidRPr="006F3EF9">
              <w:rPr>
                <w:rFonts w:ascii="Times New Roman" w:hAnsi="Times New Roman"/>
                <w:b/>
                <w:sz w:val="24"/>
                <w:szCs w:val="24"/>
                <w:lang w:val="sr-Latn-CS"/>
              </w:rPr>
              <w:t>UDHËZIM ADMINISTRATIV NR. Xx/ 2016 PËR NDRYSHIMIN DHE PLOTËSIMIN E UDHËZIMIT ADMINISTRATIV NR.04/2016 KONTROLLIMIN TEKNIK TË AUTOMJETEVE</w:t>
            </w:r>
          </w:p>
          <w:p w:rsidR="000B756C" w:rsidRPr="006F3EF9" w:rsidRDefault="000B756C" w:rsidP="00836F7C">
            <w:pPr>
              <w:spacing w:before="240" w:after="0"/>
              <w:jc w:val="center"/>
              <w:rPr>
                <w:rFonts w:ascii="Times New Roman" w:hAnsi="Times New Roman"/>
                <w:b/>
                <w:sz w:val="24"/>
                <w:szCs w:val="24"/>
                <w:lang w:val="sr-Latn-CS"/>
              </w:rPr>
            </w:pPr>
            <w:r w:rsidRPr="006F3EF9">
              <w:rPr>
                <w:rFonts w:ascii="Times New Roman" w:hAnsi="Times New Roman"/>
                <w:b/>
                <w:sz w:val="24"/>
                <w:szCs w:val="24"/>
                <w:lang w:val="sr-Latn-CS"/>
              </w:rPr>
              <w:t>Neni 1</w:t>
            </w:r>
          </w:p>
          <w:p w:rsidR="000B756C" w:rsidRPr="006F3EF9" w:rsidRDefault="000B756C" w:rsidP="001874F4">
            <w:pPr>
              <w:spacing w:after="120"/>
              <w:jc w:val="center"/>
              <w:rPr>
                <w:rFonts w:ascii="Times New Roman" w:hAnsi="Times New Roman"/>
                <w:b/>
                <w:sz w:val="24"/>
                <w:szCs w:val="24"/>
                <w:lang w:val="sr-Latn-CS"/>
              </w:rPr>
            </w:pPr>
            <w:r w:rsidRPr="006F3EF9">
              <w:rPr>
                <w:rFonts w:ascii="Times New Roman" w:hAnsi="Times New Roman"/>
                <w:b/>
                <w:sz w:val="24"/>
                <w:szCs w:val="24"/>
                <w:lang w:val="sr-Latn-CS"/>
              </w:rPr>
              <w:t>Qëllimi</w:t>
            </w:r>
          </w:p>
          <w:p w:rsidR="000B756C" w:rsidRPr="006F3EF9" w:rsidRDefault="000B756C" w:rsidP="00EB6490">
            <w:pPr>
              <w:spacing w:before="120" w:after="120"/>
              <w:jc w:val="both"/>
              <w:rPr>
                <w:rFonts w:ascii="Times New Roman" w:hAnsi="Times New Roman"/>
                <w:b/>
                <w:sz w:val="24"/>
                <w:szCs w:val="24"/>
                <w:lang w:val="sr-Latn-CS"/>
              </w:rPr>
            </w:pPr>
            <w:r w:rsidRPr="006F3EF9">
              <w:rPr>
                <w:rFonts w:ascii="Times New Roman" w:hAnsi="Times New Roman"/>
                <w:sz w:val="24"/>
                <w:szCs w:val="24"/>
                <w:lang w:val="sr-Latn-CS"/>
              </w:rPr>
              <w:t>Ky Udhëzim Administrativ ka për qëllim ndryshimin dhe plotësimin e Udhëzimit Administrativ 04/2016 për Kontrollimin teknik të automjeteve.</w:t>
            </w:r>
          </w:p>
        </w:tc>
        <w:tc>
          <w:tcPr>
            <w:tcW w:w="0" w:type="auto"/>
            <w:tcBorders>
              <w:top w:val="nil"/>
              <w:left w:val="single" w:sz="4" w:space="0" w:color="000000"/>
              <w:bottom w:val="single" w:sz="4" w:space="0" w:color="000000"/>
              <w:right w:val="single" w:sz="4" w:space="0" w:color="000000"/>
            </w:tcBorders>
          </w:tcPr>
          <w:p w:rsidR="000B756C" w:rsidRPr="00456D02" w:rsidRDefault="000B756C" w:rsidP="00D15637">
            <w:pPr>
              <w:spacing w:before="120" w:after="120"/>
              <w:jc w:val="both"/>
              <w:rPr>
                <w:rFonts w:ascii="Times New Roman" w:hAnsi="Times New Roman"/>
                <w:b/>
                <w:sz w:val="24"/>
                <w:szCs w:val="24"/>
              </w:rPr>
            </w:pPr>
            <w:r w:rsidRPr="00456D02">
              <w:rPr>
                <w:rFonts w:ascii="Times New Roman" w:hAnsi="Times New Roman"/>
                <w:b/>
                <w:sz w:val="24"/>
                <w:szCs w:val="24"/>
              </w:rPr>
              <w:t>ADMINISTRATIVE INSTRUCTION (MI) NO. Xx / 2016 ON AMENDING AND SUPPLEMENTING OF ADMINISTRATIVE INSTRUCTION NO. 04/ 2016 ON PERIODIC TECHNICAL INSPECTION OF VEHICLES</w:t>
            </w:r>
          </w:p>
          <w:p w:rsidR="000B756C" w:rsidRPr="00456D02" w:rsidRDefault="000B756C" w:rsidP="001874F4">
            <w:pPr>
              <w:spacing w:before="120" w:after="0"/>
              <w:jc w:val="center"/>
              <w:rPr>
                <w:rFonts w:ascii="Times New Roman" w:hAnsi="Times New Roman"/>
                <w:b/>
                <w:sz w:val="24"/>
                <w:szCs w:val="24"/>
              </w:rPr>
            </w:pPr>
            <w:r w:rsidRPr="00456D02">
              <w:rPr>
                <w:rFonts w:ascii="Times New Roman" w:hAnsi="Times New Roman"/>
                <w:b/>
                <w:sz w:val="24"/>
                <w:szCs w:val="24"/>
              </w:rPr>
              <w:t>Article 1</w:t>
            </w:r>
          </w:p>
          <w:p w:rsidR="000B756C" w:rsidRPr="00456D02" w:rsidRDefault="000B756C" w:rsidP="00D26C1F">
            <w:pPr>
              <w:spacing w:after="0" w:line="240" w:lineRule="auto"/>
              <w:jc w:val="center"/>
              <w:outlineLvl w:val="0"/>
              <w:rPr>
                <w:rFonts w:ascii="Times New Roman" w:hAnsi="Times New Roman"/>
                <w:b/>
                <w:sz w:val="24"/>
                <w:szCs w:val="24"/>
              </w:rPr>
            </w:pPr>
            <w:r w:rsidRPr="00456D02">
              <w:rPr>
                <w:rFonts w:ascii="Times New Roman" w:hAnsi="Times New Roman"/>
                <w:b/>
                <w:sz w:val="24"/>
                <w:szCs w:val="24"/>
              </w:rPr>
              <w:t>Purpose</w:t>
            </w:r>
          </w:p>
          <w:p w:rsidR="000B756C" w:rsidRPr="00456D02" w:rsidRDefault="000B756C" w:rsidP="002F0BAC">
            <w:pPr>
              <w:spacing w:after="0"/>
              <w:rPr>
                <w:rFonts w:ascii="Times New Roman" w:hAnsi="Times New Roman"/>
                <w:sz w:val="24"/>
                <w:szCs w:val="24"/>
              </w:rPr>
            </w:pPr>
          </w:p>
          <w:p w:rsidR="000B756C" w:rsidRPr="00456D02" w:rsidRDefault="000B756C" w:rsidP="001F0E66">
            <w:pPr>
              <w:spacing w:after="0"/>
              <w:jc w:val="both"/>
              <w:rPr>
                <w:rFonts w:ascii="Times New Roman" w:hAnsi="Times New Roman"/>
                <w:b/>
                <w:sz w:val="24"/>
                <w:szCs w:val="24"/>
              </w:rPr>
            </w:pPr>
            <w:r w:rsidRPr="00456D02">
              <w:rPr>
                <w:rFonts w:ascii="Times New Roman" w:hAnsi="Times New Roman"/>
                <w:sz w:val="24"/>
                <w:szCs w:val="24"/>
              </w:rPr>
              <w:t>The purpose of this Administrative Instruction is to amend and supplement the Administrative Instruction 04/2016 on Periodic technical inspection of vehicle</w:t>
            </w:r>
          </w:p>
        </w:tc>
        <w:tc>
          <w:tcPr>
            <w:tcW w:w="0" w:type="auto"/>
            <w:tcBorders>
              <w:top w:val="nil"/>
              <w:left w:val="single" w:sz="4" w:space="0" w:color="000000"/>
              <w:bottom w:val="single" w:sz="4" w:space="0" w:color="000000"/>
              <w:right w:val="single" w:sz="4" w:space="0" w:color="000000"/>
            </w:tcBorders>
          </w:tcPr>
          <w:p w:rsidR="000B756C" w:rsidRPr="006F3EF9" w:rsidRDefault="000B756C" w:rsidP="0077326A">
            <w:pPr>
              <w:spacing w:before="120" w:after="120"/>
              <w:jc w:val="both"/>
              <w:rPr>
                <w:rFonts w:ascii="Times New Roman" w:hAnsi="Times New Roman"/>
                <w:b/>
                <w:sz w:val="24"/>
                <w:szCs w:val="24"/>
                <w:lang w:val="sr-Latn-CS"/>
              </w:rPr>
            </w:pPr>
            <w:r w:rsidRPr="006F3EF9">
              <w:rPr>
                <w:rFonts w:ascii="Times New Roman" w:hAnsi="Times New Roman"/>
                <w:b/>
                <w:sz w:val="24"/>
                <w:szCs w:val="24"/>
                <w:lang w:val="sr-Latn-CS"/>
              </w:rPr>
              <w:t>ADMINISTRATIVNO UPUTSTVO BR. XX/2016 O IZMENI I DOPUNI ADMINISTRATIVNOG UPUTSTVA BR. 04/2016 ZA TEHNIČKI PREGLED VOZILA</w:t>
            </w:r>
          </w:p>
          <w:p w:rsidR="000B756C" w:rsidRDefault="000B756C" w:rsidP="0077326A">
            <w:pPr>
              <w:spacing w:before="120" w:after="0"/>
              <w:jc w:val="center"/>
              <w:rPr>
                <w:rFonts w:ascii="Times New Roman" w:hAnsi="Times New Roman"/>
                <w:b/>
                <w:sz w:val="24"/>
                <w:szCs w:val="24"/>
                <w:lang w:val="sr-Latn-CS"/>
              </w:rPr>
            </w:pPr>
          </w:p>
          <w:p w:rsidR="00256B8E" w:rsidRDefault="00256B8E" w:rsidP="0077326A">
            <w:pPr>
              <w:spacing w:after="0"/>
              <w:jc w:val="center"/>
              <w:rPr>
                <w:rFonts w:ascii="Times New Roman" w:hAnsi="Times New Roman"/>
                <w:b/>
                <w:sz w:val="24"/>
                <w:szCs w:val="24"/>
                <w:lang w:val="sr-Latn-CS"/>
              </w:rPr>
            </w:pPr>
          </w:p>
          <w:p w:rsidR="000B756C" w:rsidRPr="006F3EF9" w:rsidRDefault="000B756C" w:rsidP="0077326A">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Član 1</w:t>
            </w:r>
          </w:p>
          <w:p w:rsidR="000B756C" w:rsidRPr="006F3EF9" w:rsidRDefault="000B756C" w:rsidP="0077326A">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Svrha</w:t>
            </w:r>
          </w:p>
          <w:p w:rsidR="000B756C" w:rsidRPr="006F3EF9" w:rsidRDefault="000B756C" w:rsidP="0077326A">
            <w:pPr>
              <w:spacing w:after="0"/>
              <w:jc w:val="center"/>
              <w:rPr>
                <w:rFonts w:ascii="Times New Roman" w:hAnsi="Times New Roman"/>
                <w:b/>
                <w:iCs/>
                <w:sz w:val="24"/>
                <w:szCs w:val="24"/>
                <w:lang w:val="sr-Latn-CS"/>
              </w:rPr>
            </w:pPr>
          </w:p>
          <w:p w:rsidR="000B756C" w:rsidRPr="006F3EF9" w:rsidRDefault="000B756C" w:rsidP="0077326A">
            <w:pPr>
              <w:rPr>
                <w:rFonts w:ascii="Times New Roman" w:hAnsi="Times New Roman"/>
                <w:b/>
                <w:sz w:val="24"/>
                <w:szCs w:val="24"/>
                <w:lang w:val="sr-Latn-CS"/>
              </w:rPr>
            </w:pPr>
            <w:r w:rsidRPr="006F3EF9">
              <w:rPr>
                <w:rFonts w:ascii="Times New Roman" w:hAnsi="Times New Roman"/>
                <w:sz w:val="24"/>
                <w:szCs w:val="24"/>
                <w:lang w:val="sr-Latn-CS"/>
              </w:rPr>
              <w:t xml:space="preserve">Ovo Administrativno Uputstvo ima za cilj izmenu i dopunu Administrativnog uputstva 04/2016 o periodičnom tehničkom pregledu vozila. </w:t>
            </w:r>
          </w:p>
        </w:tc>
      </w:tr>
      <w:tr w:rsidR="000B756C" w:rsidRPr="00256B8E" w:rsidTr="003D494F">
        <w:trPr>
          <w:trHeight w:val="7776"/>
        </w:trPr>
        <w:tc>
          <w:tcPr>
            <w:tcW w:w="4609" w:type="dxa"/>
            <w:tcBorders>
              <w:top w:val="single" w:sz="4" w:space="0" w:color="auto"/>
              <w:left w:val="single" w:sz="4" w:space="0" w:color="000000"/>
              <w:right w:val="single" w:sz="4" w:space="0" w:color="000000"/>
            </w:tcBorders>
          </w:tcPr>
          <w:p w:rsidR="000B756C" w:rsidRPr="006F3EF9" w:rsidRDefault="000B756C" w:rsidP="008B100A">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lastRenderedPageBreak/>
              <w:t>Neni 2</w:t>
            </w:r>
          </w:p>
          <w:p w:rsidR="000B756C" w:rsidRPr="006F3EF9" w:rsidRDefault="000B756C" w:rsidP="008B100A">
            <w:pPr>
              <w:spacing w:after="0" w:line="240" w:lineRule="auto"/>
              <w:jc w:val="center"/>
              <w:rPr>
                <w:rFonts w:ascii="Times New Roman" w:hAnsi="Times New Roman"/>
                <w:b/>
                <w:sz w:val="24"/>
                <w:szCs w:val="24"/>
                <w:lang w:val="sr-Latn-CS"/>
              </w:rPr>
            </w:pPr>
            <w:r w:rsidRPr="006F3EF9">
              <w:rPr>
                <w:rFonts w:ascii="Times New Roman" w:hAnsi="Times New Roman"/>
                <w:b/>
                <w:sz w:val="24"/>
                <w:szCs w:val="24"/>
                <w:lang w:val="sr-Latn-CS"/>
              </w:rPr>
              <w:t>Fusha e zbatimit</w:t>
            </w:r>
          </w:p>
          <w:p w:rsidR="000B756C" w:rsidRDefault="000B756C" w:rsidP="00256B8E">
            <w:pPr>
              <w:widowControl w:val="0"/>
              <w:autoSpaceDE w:val="0"/>
              <w:autoSpaceDN w:val="0"/>
              <w:adjustRightInd w:val="0"/>
              <w:spacing w:before="120" w:after="0" w:line="240" w:lineRule="auto"/>
              <w:jc w:val="both"/>
              <w:rPr>
                <w:rFonts w:ascii="Times New Roman" w:hAnsi="Times New Roman"/>
                <w:sz w:val="24"/>
                <w:szCs w:val="24"/>
                <w:lang w:val="sr-Latn-CS"/>
              </w:rPr>
            </w:pPr>
            <w:r w:rsidRPr="006F3EF9">
              <w:rPr>
                <w:rFonts w:ascii="Times New Roman" w:hAnsi="Times New Roman"/>
                <w:sz w:val="24"/>
                <w:szCs w:val="24"/>
                <w:lang w:val="sr-Latn-CS"/>
              </w:rPr>
              <w:t>Dispozitat e këtij udhëzimi administrativ zbatohen nga subjektet e licencuara të kontrollimit teknik të automjeteve dhe përdoruesëve të automjeteve.</w:t>
            </w:r>
          </w:p>
          <w:p w:rsidR="000B756C" w:rsidRPr="006F3EF9" w:rsidRDefault="000B756C" w:rsidP="008B100A">
            <w:pPr>
              <w:widowControl w:val="0"/>
              <w:autoSpaceDE w:val="0"/>
              <w:autoSpaceDN w:val="0"/>
              <w:adjustRightInd w:val="0"/>
              <w:spacing w:after="0" w:line="240" w:lineRule="auto"/>
              <w:jc w:val="center"/>
              <w:rPr>
                <w:rFonts w:ascii="Times New Roman" w:hAnsi="Times New Roman"/>
                <w:b/>
                <w:sz w:val="24"/>
                <w:szCs w:val="24"/>
                <w:lang w:val="sr-Latn-CS"/>
              </w:rPr>
            </w:pPr>
          </w:p>
          <w:p w:rsidR="000B756C" w:rsidRPr="006F3EF9" w:rsidRDefault="000B756C" w:rsidP="008B100A">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Neni 3</w:t>
            </w:r>
          </w:p>
          <w:p w:rsidR="000B756C" w:rsidRDefault="000B756C" w:rsidP="008B100A">
            <w:pPr>
              <w:spacing w:after="120"/>
              <w:jc w:val="center"/>
              <w:rPr>
                <w:rFonts w:ascii="Times New Roman" w:hAnsi="Times New Roman"/>
                <w:b/>
                <w:sz w:val="24"/>
                <w:szCs w:val="24"/>
                <w:lang w:val="sr-Latn-CS"/>
              </w:rPr>
            </w:pPr>
            <w:r w:rsidRPr="006F3EF9">
              <w:rPr>
                <w:rFonts w:ascii="Times New Roman" w:hAnsi="Times New Roman"/>
                <w:b/>
                <w:sz w:val="24"/>
                <w:szCs w:val="24"/>
                <w:lang w:val="sr-Latn-CS"/>
              </w:rPr>
              <w:t>Personeli i qendrës për kontrollim teknik</w:t>
            </w:r>
          </w:p>
          <w:p w:rsidR="000B756C" w:rsidRPr="002776B4" w:rsidRDefault="000B756C" w:rsidP="000A03DA">
            <w:pPr>
              <w:spacing w:before="360" w:after="0"/>
              <w:jc w:val="both"/>
              <w:rPr>
                <w:rFonts w:ascii="Times New Roman" w:hAnsi="Times New Roman"/>
                <w:sz w:val="24"/>
                <w:szCs w:val="24"/>
                <w:lang w:val="sr-Latn-CS"/>
              </w:rPr>
            </w:pPr>
            <w:r w:rsidRPr="002776B4">
              <w:rPr>
                <w:rFonts w:ascii="Times New Roman" w:hAnsi="Times New Roman"/>
                <w:sz w:val="24"/>
                <w:szCs w:val="24"/>
                <w:lang w:val="sr-Latn-CS"/>
              </w:rPr>
              <w:t>Nenit 10 të Udhëzimit bazik i shtohet një pragraf i ri me tekstin si viojn:</w:t>
            </w:r>
          </w:p>
          <w:p w:rsidR="000B756C" w:rsidRPr="00256B8E" w:rsidRDefault="000B756C" w:rsidP="00256B8E">
            <w:pPr>
              <w:spacing w:before="240" w:after="0"/>
              <w:jc w:val="both"/>
              <w:rPr>
                <w:rFonts w:ascii="Times New Roman" w:hAnsi="Times New Roman"/>
                <w:sz w:val="24"/>
                <w:szCs w:val="24"/>
                <w:lang w:val="sr-Latn-CS"/>
              </w:rPr>
            </w:pPr>
            <w:r w:rsidRPr="002776B4">
              <w:rPr>
                <w:rFonts w:ascii="Times New Roman" w:hAnsi="Times New Roman"/>
                <w:sz w:val="24"/>
                <w:szCs w:val="24"/>
                <w:lang w:val="sr-Latn-CS"/>
              </w:rPr>
              <w:t xml:space="preserve">5.„Kontrollusi i kontrollit teknik duhet të tregoj kompetenc profesionale  në ofrimin e shërbimit për kontrollim teknik dhe përdorim të paisjeve të cilat përdoren për kontrollimin teknik duke ofruar dëshmi (vërtetim)  që </w:t>
            </w:r>
            <w:r w:rsidR="004C2988">
              <w:rPr>
                <w:rFonts w:ascii="Times New Roman" w:hAnsi="Times New Roman"/>
                <w:sz w:val="24"/>
                <w:szCs w:val="24"/>
                <w:lang w:val="sr-Latn-CS"/>
              </w:rPr>
              <w:t>ka punuar</w:t>
            </w:r>
            <w:r w:rsidRPr="002776B4">
              <w:rPr>
                <w:rFonts w:ascii="Times New Roman" w:hAnsi="Times New Roman"/>
                <w:sz w:val="24"/>
                <w:szCs w:val="24"/>
                <w:lang w:val="sr-Latn-CS"/>
              </w:rPr>
              <w:t xml:space="preserve"> në ndonjërën nga Qendrat e Ko</w:t>
            </w:r>
            <w:r w:rsidR="000F76A0">
              <w:rPr>
                <w:rFonts w:ascii="Times New Roman" w:hAnsi="Times New Roman"/>
                <w:sz w:val="24"/>
                <w:szCs w:val="24"/>
                <w:lang w:val="sr-Latn-CS"/>
              </w:rPr>
              <w:t>ntrollimit Teknik të licencuara apo nga isntitucioni që ka bërë furnizimin me paisje ose ndonjë institucion relevant i cili dëshmon për të drejtën e aftësimit për përdorim të paisjeve</w:t>
            </w:r>
            <w:r w:rsidRPr="002776B4">
              <w:rPr>
                <w:rFonts w:ascii="Times New Roman" w:hAnsi="Times New Roman"/>
                <w:sz w:val="24"/>
                <w:szCs w:val="24"/>
                <w:lang w:val="sr-Latn-CS"/>
              </w:rPr>
              <w:t>“</w:t>
            </w:r>
          </w:p>
          <w:p w:rsidR="000B756C" w:rsidRPr="006F3EF9" w:rsidRDefault="000B756C" w:rsidP="00C40DD6">
            <w:pPr>
              <w:spacing w:before="120" w:after="0"/>
              <w:jc w:val="center"/>
              <w:rPr>
                <w:rFonts w:ascii="Times New Roman" w:hAnsi="Times New Roman"/>
                <w:b/>
                <w:sz w:val="24"/>
                <w:szCs w:val="24"/>
                <w:lang w:val="sr-Latn-CS"/>
              </w:rPr>
            </w:pPr>
            <w:r w:rsidRPr="006F3EF9">
              <w:rPr>
                <w:rFonts w:ascii="Times New Roman" w:hAnsi="Times New Roman"/>
                <w:b/>
                <w:sz w:val="24"/>
                <w:szCs w:val="24"/>
                <w:lang w:val="sr-Latn-CS"/>
              </w:rPr>
              <w:t>Neni 4</w:t>
            </w:r>
          </w:p>
          <w:p w:rsidR="000B756C" w:rsidRPr="006F3EF9" w:rsidRDefault="000B756C" w:rsidP="008B100A">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Përtrirja e licencës</w:t>
            </w:r>
          </w:p>
          <w:p w:rsidR="000B756C" w:rsidRPr="006F3EF9" w:rsidRDefault="000B756C" w:rsidP="00B81E5A">
            <w:pPr>
              <w:spacing w:before="120" w:after="120"/>
              <w:jc w:val="both"/>
              <w:rPr>
                <w:rFonts w:ascii="Times New Roman" w:hAnsi="Times New Roman"/>
                <w:b/>
                <w:sz w:val="24"/>
                <w:szCs w:val="24"/>
                <w:lang w:val="sr-Latn-CS"/>
              </w:rPr>
            </w:pPr>
            <w:r w:rsidRPr="006F3EF9">
              <w:rPr>
                <w:rFonts w:ascii="Times New Roman" w:hAnsi="Times New Roman"/>
                <w:sz w:val="24"/>
                <w:szCs w:val="24"/>
                <w:lang w:val="sr-Latn-CS"/>
              </w:rPr>
              <w:t>Në nenin 14 paragrafi 2 të Udhëzimit bazik pas fjalës licencimit shtohet teksti “me përjashtim të kërkesës për kyçje në rrugë”.</w:t>
            </w:r>
          </w:p>
          <w:p w:rsidR="000B756C" w:rsidRPr="006F3EF9" w:rsidRDefault="000B756C" w:rsidP="00256B8E">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lastRenderedPageBreak/>
              <w:t>Neni 5</w:t>
            </w:r>
          </w:p>
          <w:p w:rsidR="000B756C" w:rsidRPr="006F3EF9" w:rsidRDefault="000B756C" w:rsidP="00A23E78">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Evidentimi i parregullsive</w:t>
            </w:r>
          </w:p>
          <w:p w:rsidR="00C40DD6" w:rsidRPr="006F3EF9" w:rsidRDefault="000B756C" w:rsidP="00256B8E">
            <w:pPr>
              <w:spacing w:before="240" w:after="0"/>
              <w:jc w:val="both"/>
              <w:rPr>
                <w:rFonts w:ascii="Times New Roman" w:hAnsi="Times New Roman"/>
                <w:sz w:val="24"/>
                <w:szCs w:val="24"/>
                <w:lang w:val="sr-Latn-CS"/>
              </w:rPr>
            </w:pPr>
            <w:r w:rsidRPr="006F3EF9">
              <w:rPr>
                <w:rFonts w:ascii="Times New Roman" w:hAnsi="Times New Roman"/>
                <w:sz w:val="24"/>
                <w:szCs w:val="24"/>
                <w:lang w:val="sr-Latn-CS"/>
              </w:rPr>
              <w:t>Neni 17. i Udhëzimit bazik riformulohet si  në vijim: Pas paragrafit 6. Shtohet paragrafi i ri.</w:t>
            </w:r>
          </w:p>
          <w:p w:rsidR="000B756C" w:rsidRPr="006F3EF9" w:rsidRDefault="000B756C" w:rsidP="00C40DD6">
            <w:pPr>
              <w:spacing w:before="240" w:after="0"/>
              <w:jc w:val="both"/>
              <w:rPr>
                <w:rFonts w:ascii="Times New Roman" w:hAnsi="Times New Roman"/>
                <w:sz w:val="24"/>
                <w:szCs w:val="24"/>
                <w:lang w:val="sr-Latn-CS"/>
              </w:rPr>
            </w:pPr>
            <w:r w:rsidRPr="006F3EF9">
              <w:rPr>
                <w:rFonts w:ascii="Times New Roman" w:hAnsi="Times New Roman"/>
                <w:sz w:val="24"/>
                <w:szCs w:val="24"/>
                <w:lang w:val="sr-Latn-CS"/>
              </w:rPr>
              <w:t>1. Në rastin kur mungon udhëheqësi i qendrës përmes postës elektronike duhet të njoftohet ministria, Departamenti i Automjetve – Divizioni i Kontrollave Teknike.</w:t>
            </w:r>
          </w:p>
          <w:p w:rsidR="00C40DD6" w:rsidRDefault="00C40DD6" w:rsidP="00C40DD6">
            <w:pPr>
              <w:spacing w:after="0"/>
              <w:jc w:val="both"/>
              <w:rPr>
                <w:rFonts w:ascii="Times New Roman" w:hAnsi="Times New Roman"/>
                <w:sz w:val="24"/>
                <w:szCs w:val="24"/>
                <w:lang w:val="sr-Latn-CS"/>
              </w:rPr>
            </w:pPr>
          </w:p>
          <w:p w:rsidR="000B756C" w:rsidRDefault="000B756C" w:rsidP="00C40DD6">
            <w:pPr>
              <w:spacing w:after="0"/>
              <w:jc w:val="both"/>
              <w:rPr>
                <w:rFonts w:ascii="Times New Roman" w:hAnsi="Times New Roman"/>
                <w:b/>
                <w:sz w:val="24"/>
                <w:szCs w:val="24"/>
                <w:lang w:val="sr-Latn-CS"/>
              </w:rPr>
            </w:pPr>
            <w:r w:rsidRPr="006F3EF9">
              <w:rPr>
                <w:rFonts w:ascii="Times New Roman" w:hAnsi="Times New Roman"/>
                <w:sz w:val="24"/>
                <w:szCs w:val="24"/>
                <w:lang w:val="sr-Latn-CS"/>
              </w:rPr>
              <w:t>2. Zëvëndësimi i paraparë me paragrafin 7. të këtij neni nuk mund të jetë më i gjatë se 30 ditë pune brenda vitit kalendarik.</w:t>
            </w:r>
          </w:p>
          <w:p w:rsidR="000B756C" w:rsidRPr="006F3EF9" w:rsidRDefault="000B756C" w:rsidP="00256B8E">
            <w:pPr>
              <w:spacing w:before="120" w:after="0"/>
              <w:jc w:val="center"/>
              <w:rPr>
                <w:rFonts w:ascii="Times New Roman" w:hAnsi="Times New Roman"/>
                <w:b/>
                <w:sz w:val="24"/>
                <w:szCs w:val="24"/>
                <w:lang w:val="sr-Latn-CS"/>
              </w:rPr>
            </w:pPr>
            <w:r w:rsidRPr="006F3EF9">
              <w:rPr>
                <w:rFonts w:ascii="Times New Roman" w:hAnsi="Times New Roman"/>
                <w:b/>
                <w:sz w:val="24"/>
                <w:szCs w:val="24"/>
                <w:lang w:val="sr-Latn-CS"/>
              </w:rPr>
              <w:t>Neni 6</w:t>
            </w:r>
          </w:p>
          <w:p w:rsidR="000B756C" w:rsidRPr="006F3EF9" w:rsidRDefault="000B756C" w:rsidP="00A23E78">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Kontrollimi i pajisjeve dhe pajimeve te automjeteve</w:t>
            </w:r>
          </w:p>
          <w:p w:rsidR="000B756C" w:rsidRPr="006F3EF9" w:rsidRDefault="000B756C" w:rsidP="00C40DD6">
            <w:pPr>
              <w:spacing w:before="240" w:after="0"/>
              <w:jc w:val="both"/>
              <w:rPr>
                <w:rFonts w:ascii="Times New Roman" w:hAnsi="Times New Roman"/>
                <w:b/>
                <w:sz w:val="24"/>
                <w:szCs w:val="24"/>
                <w:lang w:val="sr-Latn-CS"/>
              </w:rPr>
            </w:pPr>
            <w:r w:rsidRPr="006F3EF9">
              <w:rPr>
                <w:rFonts w:ascii="Times New Roman" w:hAnsi="Times New Roman"/>
                <w:sz w:val="24"/>
                <w:szCs w:val="24"/>
                <w:lang w:val="sr-Latn-CS"/>
              </w:rPr>
              <w:t>Në nënparagrafin 1.4.1 të nenit 33 numri tridhjetë (30) zëvendësohet me numrin njëzet e pesë (25).</w:t>
            </w:r>
          </w:p>
          <w:p w:rsidR="000B756C" w:rsidRPr="006F3EF9" w:rsidRDefault="000B756C" w:rsidP="00256B8E">
            <w:pPr>
              <w:spacing w:before="120" w:after="0"/>
              <w:jc w:val="center"/>
              <w:rPr>
                <w:rFonts w:ascii="Times New Roman" w:hAnsi="Times New Roman"/>
                <w:b/>
                <w:sz w:val="24"/>
                <w:szCs w:val="24"/>
                <w:lang w:val="sr-Latn-CS"/>
              </w:rPr>
            </w:pPr>
            <w:r w:rsidRPr="006F3EF9">
              <w:rPr>
                <w:rFonts w:ascii="Times New Roman" w:hAnsi="Times New Roman"/>
                <w:b/>
                <w:sz w:val="24"/>
                <w:szCs w:val="24"/>
                <w:lang w:val="sr-Latn-CS"/>
              </w:rPr>
              <w:t>Neni 7</w:t>
            </w:r>
          </w:p>
          <w:p w:rsidR="000B756C" w:rsidRPr="006F3EF9" w:rsidRDefault="000B756C" w:rsidP="00D54497">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Përgatitja e raporteve</w:t>
            </w:r>
          </w:p>
          <w:p w:rsidR="000B756C" w:rsidRPr="006F3EF9" w:rsidRDefault="000B756C" w:rsidP="000E6A76">
            <w:pPr>
              <w:spacing w:before="240" w:after="120"/>
              <w:jc w:val="both"/>
              <w:rPr>
                <w:rFonts w:ascii="Times New Roman" w:hAnsi="Times New Roman"/>
                <w:sz w:val="24"/>
                <w:szCs w:val="24"/>
                <w:lang w:val="sr-Latn-CS"/>
              </w:rPr>
            </w:pPr>
            <w:r w:rsidRPr="006F3EF9">
              <w:rPr>
                <w:rFonts w:ascii="Times New Roman" w:hAnsi="Times New Roman"/>
                <w:sz w:val="24"/>
                <w:szCs w:val="24"/>
                <w:lang w:val="sr-Latn-CS"/>
              </w:rPr>
              <w:t>Nenin 43. të Udhëzimit bazik pas paragrafit 3. Shtohet paragrafi i ri.</w:t>
            </w:r>
          </w:p>
          <w:p w:rsidR="000B756C" w:rsidRDefault="000B756C" w:rsidP="00C40DD6">
            <w:pPr>
              <w:spacing w:before="240" w:after="0"/>
              <w:jc w:val="both"/>
              <w:rPr>
                <w:rFonts w:ascii="Times New Roman" w:hAnsi="Times New Roman"/>
                <w:sz w:val="24"/>
                <w:szCs w:val="24"/>
                <w:lang w:val="sr-Latn-CS"/>
              </w:rPr>
            </w:pPr>
            <w:r w:rsidRPr="006F3EF9">
              <w:rPr>
                <w:rFonts w:ascii="Times New Roman" w:hAnsi="Times New Roman"/>
                <w:sz w:val="24"/>
                <w:szCs w:val="24"/>
                <w:lang w:val="sr-Latn-CS"/>
              </w:rPr>
              <w:t xml:space="preserve">4. Raporti duhet të përmbajë numrin e automjeteve të cilat nuk e kanë kaluar kontrollimin teknik dhe mangësitë për secilin </w:t>
            </w:r>
            <w:r w:rsidRPr="006F3EF9">
              <w:rPr>
                <w:rFonts w:ascii="Times New Roman" w:hAnsi="Times New Roman"/>
                <w:sz w:val="24"/>
                <w:szCs w:val="24"/>
                <w:lang w:val="sr-Latn-CS"/>
              </w:rPr>
              <w:lastRenderedPageBreak/>
              <w:t>automjet i cili nuk e ka kaluar testin e rregullsisë.</w:t>
            </w:r>
          </w:p>
          <w:p w:rsidR="000B756C" w:rsidRPr="006F3EF9" w:rsidRDefault="000B756C" w:rsidP="008B100A">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Neni 8</w:t>
            </w:r>
          </w:p>
          <w:p w:rsidR="000B756C" w:rsidRPr="006F3EF9" w:rsidRDefault="000B756C" w:rsidP="008B100A">
            <w:pPr>
              <w:spacing w:after="0"/>
              <w:jc w:val="center"/>
              <w:rPr>
                <w:rFonts w:ascii="Times New Roman" w:hAnsi="Times New Roman"/>
                <w:sz w:val="24"/>
                <w:szCs w:val="24"/>
                <w:lang w:val="sr-Latn-CS"/>
              </w:rPr>
            </w:pPr>
            <w:r w:rsidRPr="006F3EF9">
              <w:rPr>
                <w:rFonts w:ascii="Times New Roman" w:hAnsi="Times New Roman"/>
                <w:b/>
                <w:sz w:val="24"/>
                <w:szCs w:val="24"/>
                <w:lang w:val="sr-Latn-CS"/>
              </w:rPr>
              <w:t>Koha e nevojshme për kontrollimin e automjeteve</w:t>
            </w:r>
          </w:p>
          <w:p w:rsidR="000B756C" w:rsidRPr="006F3EF9" w:rsidRDefault="000B756C" w:rsidP="007F01A7">
            <w:pPr>
              <w:spacing w:before="480" w:after="0"/>
              <w:jc w:val="both"/>
              <w:rPr>
                <w:rFonts w:ascii="Times New Roman" w:hAnsi="Times New Roman"/>
                <w:sz w:val="24"/>
                <w:szCs w:val="24"/>
                <w:lang w:val="sr-Latn-CS"/>
              </w:rPr>
            </w:pPr>
            <w:r w:rsidRPr="006F3EF9">
              <w:rPr>
                <w:rFonts w:ascii="Times New Roman" w:hAnsi="Times New Roman"/>
                <w:sz w:val="24"/>
                <w:szCs w:val="24"/>
                <w:lang w:val="sr-Latn-CS"/>
              </w:rPr>
              <w:t>1. Në paragrafin 2 të nenit 45 numri njezet e dy (22) zëvendësohet me numrin njëzet e katër 24.</w:t>
            </w:r>
          </w:p>
          <w:p w:rsidR="000B756C" w:rsidRPr="006F3EF9" w:rsidRDefault="000B756C" w:rsidP="00C40DD6">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2. Në paragrafin 3 të nenit 45 numri dhjetë (10) zëvendësohet me numrin dymbdhjet (12).</w:t>
            </w:r>
          </w:p>
          <w:p w:rsidR="00C40DD6" w:rsidRDefault="00C40DD6" w:rsidP="00C40DD6">
            <w:pPr>
              <w:spacing w:after="0"/>
              <w:jc w:val="both"/>
              <w:rPr>
                <w:rFonts w:ascii="Times New Roman" w:hAnsi="Times New Roman"/>
                <w:sz w:val="24"/>
                <w:szCs w:val="24"/>
                <w:lang w:val="sr-Latn-CS"/>
              </w:rPr>
            </w:pPr>
          </w:p>
          <w:p w:rsidR="002776B4" w:rsidRDefault="000B756C" w:rsidP="00C40DD6">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3.Në pragrafin 4 të nenit 45 numri tridhjet (30) zëvendësohet me numrin njëzet e gjashtë (26).</w:t>
            </w:r>
          </w:p>
          <w:p w:rsidR="007257A5" w:rsidRDefault="007257A5" w:rsidP="00256B8E">
            <w:pPr>
              <w:spacing w:after="0"/>
              <w:jc w:val="both"/>
              <w:rPr>
                <w:rFonts w:ascii="Times New Roman" w:hAnsi="Times New Roman"/>
                <w:sz w:val="24"/>
                <w:szCs w:val="24"/>
                <w:lang w:val="sr-Latn-CS"/>
              </w:rPr>
            </w:pPr>
          </w:p>
          <w:p w:rsidR="007257A5" w:rsidRDefault="007257A5" w:rsidP="00256B8E">
            <w:pPr>
              <w:spacing w:after="0"/>
              <w:jc w:val="both"/>
              <w:rPr>
                <w:rFonts w:ascii="Times New Roman" w:hAnsi="Times New Roman"/>
                <w:sz w:val="24"/>
                <w:szCs w:val="24"/>
                <w:lang w:val="sr-Latn-CS"/>
              </w:rPr>
            </w:pPr>
          </w:p>
          <w:p w:rsidR="002776B4" w:rsidRDefault="000B756C" w:rsidP="00256B8E">
            <w:pPr>
              <w:spacing w:after="0"/>
              <w:jc w:val="both"/>
              <w:rPr>
                <w:rFonts w:ascii="Times New Roman" w:hAnsi="Times New Roman"/>
                <w:sz w:val="24"/>
                <w:szCs w:val="24"/>
                <w:lang w:val="sr-Latn-CS"/>
              </w:rPr>
            </w:pPr>
            <w:r w:rsidRPr="006F3EF9">
              <w:rPr>
                <w:rFonts w:ascii="Times New Roman" w:hAnsi="Times New Roman"/>
                <w:sz w:val="24"/>
                <w:szCs w:val="24"/>
                <w:lang w:val="sr-Latn-CS"/>
              </w:rPr>
              <w:t xml:space="preserve">Pas paragrafit 4 të nenit 45 shtohet paragraf i ri: </w:t>
            </w:r>
          </w:p>
          <w:p w:rsidR="000B756C" w:rsidRPr="006F3EF9" w:rsidRDefault="000B756C" w:rsidP="002776B4">
            <w:pPr>
              <w:spacing w:before="240" w:after="0"/>
              <w:jc w:val="both"/>
              <w:rPr>
                <w:rFonts w:ascii="Times New Roman" w:hAnsi="Times New Roman"/>
                <w:sz w:val="24"/>
                <w:szCs w:val="24"/>
                <w:lang w:val="sr-Latn-CS"/>
              </w:rPr>
            </w:pPr>
            <w:r w:rsidRPr="006F3EF9">
              <w:rPr>
                <w:rFonts w:ascii="Times New Roman" w:hAnsi="Times New Roman"/>
                <w:sz w:val="24"/>
                <w:szCs w:val="24"/>
                <w:lang w:val="sr-Latn-CS"/>
              </w:rPr>
              <w:t>5. Koha e nevojshme për kryerjen e kontrollimit teknik periodik të sistemit për frenim, të frenit punues, frenit ndihmës, të autobusit, kamionit, rimorkios dhe gjysmë rimorkios   është 40 minuta.</w:t>
            </w:r>
          </w:p>
          <w:p w:rsidR="00256B8E" w:rsidRPr="006F3EF9" w:rsidRDefault="00256B8E" w:rsidP="00256B8E">
            <w:pPr>
              <w:spacing w:before="120" w:after="0"/>
              <w:jc w:val="center"/>
              <w:rPr>
                <w:rFonts w:ascii="Times New Roman" w:hAnsi="Times New Roman"/>
                <w:b/>
                <w:sz w:val="24"/>
                <w:szCs w:val="24"/>
                <w:lang w:val="sr-Latn-CS"/>
              </w:rPr>
            </w:pPr>
            <w:r w:rsidRPr="006F3EF9">
              <w:rPr>
                <w:rFonts w:ascii="Times New Roman" w:hAnsi="Times New Roman"/>
                <w:b/>
                <w:sz w:val="24"/>
                <w:szCs w:val="24"/>
                <w:lang w:val="sr-Latn-CS"/>
              </w:rPr>
              <w:t>Neni 9</w:t>
            </w:r>
          </w:p>
          <w:p w:rsidR="00256B8E" w:rsidRPr="006F3EF9" w:rsidRDefault="00256B8E" w:rsidP="00256B8E">
            <w:pPr>
              <w:spacing w:after="0"/>
              <w:jc w:val="center"/>
              <w:rPr>
                <w:rFonts w:ascii="Times New Roman" w:hAnsi="Times New Roman"/>
                <w:sz w:val="24"/>
                <w:szCs w:val="24"/>
                <w:lang w:val="sr-Latn-CS"/>
              </w:rPr>
            </w:pPr>
            <w:r w:rsidRPr="006F3EF9">
              <w:rPr>
                <w:rFonts w:ascii="Times New Roman" w:hAnsi="Times New Roman"/>
                <w:b/>
                <w:sz w:val="24"/>
                <w:szCs w:val="24"/>
                <w:lang w:val="sr-Latn-CS"/>
              </w:rPr>
              <w:t>Orari i punës</w:t>
            </w:r>
          </w:p>
          <w:p w:rsidR="00256B8E" w:rsidRDefault="00256B8E" w:rsidP="00396C95">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Neni 46. i Udhëzimit bazik riformulohet si  në vijim:</w:t>
            </w:r>
          </w:p>
          <w:p w:rsidR="00256B8E" w:rsidRDefault="00256B8E" w:rsidP="00256B8E">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lastRenderedPageBreak/>
              <w:t>1. Qendra punon nga e hëna deri të premten.</w:t>
            </w:r>
          </w:p>
          <w:p w:rsidR="00256B8E" w:rsidRPr="006F3EF9" w:rsidRDefault="00256B8E" w:rsidP="00256B8E">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t>2. Orari i punës nga e hëna deri të premten është nga ora 8:00 deri në ora 17:00 duke e përfshirë një (1) orë pushim, brenda orarit të punës.</w:t>
            </w:r>
          </w:p>
          <w:p w:rsidR="00256B8E" w:rsidRPr="006F3EF9" w:rsidRDefault="00256B8E" w:rsidP="00256B8E">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t>3. Qendra e kontrollimit teknik mund të punoj ditën e shtunë me orar të punës nga ora  9:00 deri në ora 14:00.</w:t>
            </w:r>
          </w:p>
          <w:p w:rsidR="00256B8E" w:rsidRPr="006F3EF9" w:rsidRDefault="00256B8E" w:rsidP="00256B8E">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t>4. Qendra e kontrollit teknik e cila vendosë të punojë të shtunën është e obliguar që paraprakisht të njoftojë Ministrinë – Departamentin e Automjeteve, përmes postës elektronike.</w:t>
            </w:r>
          </w:p>
          <w:p w:rsidR="00256B8E" w:rsidRPr="006F3EF9" w:rsidRDefault="00256B8E" w:rsidP="00256B8E">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t>5. Vikendi (dita e diele) dhe festat shtetërore nuk janë ditë pune.</w:t>
            </w:r>
          </w:p>
          <w:p w:rsidR="003D494F" w:rsidRDefault="00256B8E" w:rsidP="003D494F">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t>6. Qendra e Kontrollimit Teknik në rastet e jashtëzakonshme me vendim të Ministrisë mund të punoj jashtë orarit nga paragrafi 1, 2, 3  të këtij neni.</w:t>
            </w:r>
          </w:p>
          <w:p w:rsidR="00256B8E" w:rsidRPr="003D494F" w:rsidRDefault="00256B8E" w:rsidP="003D494F">
            <w:pPr>
              <w:spacing w:after="0"/>
              <w:jc w:val="center"/>
              <w:rPr>
                <w:rFonts w:ascii="Times New Roman" w:hAnsi="Times New Roman"/>
                <w:sz w:val="24"/>
                <w:szCs w:val="24"/>
                <w:lang w:val="sr-Latn-CS"/>
              </w:rPr>
            </w:pPr>
            <w:r w:rsidRPr="006F3EF9">
              <w:rPr>
                <w:rFonts w:ascii="Times New Roman" w:hAnsi="Times New Roman"/>
                <w:b/>
                <w:sz w:val="24"/>
                <w:szCs w:val="24"/>
                <w:lang w:val="sr-Latn-CS"/>
              </w:rPr>
              <w:t>Neni 10</w:t>
            </w:r>
          </w:p>
          <w:p w:rsidR="00256B8E" w:rsidRDefault="00256B8E" w:rsidP="003D494F">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Konflikti interesit</w:t>
            </w:r>
          </w:p>
          <w:p w:rsidR="003D494F" w:rsidRPr="006F3EF9" w:rsidRDefault="003D494F" w:rsidP="003D494F">
            <w:pPr>
              <w:spacing w:after="0"/>
              <w:jc w:val="center"/>
              <w:rPr>
                <w:rFonts w:ascii="Times New Roman" w:hAnsi="Times New Roman"/>
                <w:b/>
                <w:sz w:val="24"/>
                <w:szCs w:val="24"/>
                <w:lang w:val="sr-Latn-CS"/>
              </w:rPr>
            </w:pPr>
          </w:p>
          <w:p w:rsidR="00256B8E" w:rsidRPr="001101F6" w:rsidRDefault="00256B8E" w:rsidP="009B526C">
            <w:pPr>
              <w:spacing w:before="120" w:after="0"/>
              <w:jc w:val="both"/>
              <w:rPr>
                <w:rFonts w:ascii="Times New Roman" w:hAnsi="Times New Roman"/>
                <w:sz w:val="24"/>
                <w:szCs w:val="24"/>
                <w:lang w:val="sr-Latn-CS"/>
              </w:rPr>
            </w:pPr>
            <w:r w:rsidRPr="001101F6">
              <w:rPr>
                <w:rFonts w:ascii="Times New Roman" w:hAnsi="Times New Roman"/>
                <w:sz w:val="24"/>
                <w:szCs w:val="24"/>
                <w:lang w:val="sr-Latn-CS"/>
              </w:rPr>
              <w:t xml:space="preserve">1. Antarët e ngushtë të familjes së puntorëve të Departamentit të Automjeteve, Drejtorit të Departamentit të Inspektimit dhe Inspektorëve të Qendrave të Kontrollimit teknik nuk kanë të drejtë të hapin  Qendra për </w:t>
            </w:r>
            <w:r w:rsidRPr="001101F6">
              <w:rPr>
                <w:rFonts w:ascii="Times New Roman" w:hAnsi="Times New Roman"/>
                <w:sz w:val="24"/>
                <w:szCs w:val="24"/>
                <w:lang w:val="sr-Latn-CS"/>
              </w:rPr>
              <w:lastRenderedPageBreak/>
              <w:t>kontrollimin teknik të Automjeteve si dhe të punojn në qendrat tjera.</w:t>
            </w:r>
          </w:p>
          <w:p w:rsidR="00256B8E" w:rsidRPr="006F3EF9" w:rsidRDefault="00256B8E" w:rsidP="009B526C">
            <w:pPr>
              <w:spacing w:before="600" w:after="0"/>
              <w:jc w:val="center"/>
              <w:rPr>
                <w:rFonts w:ascii="Times New Roman" w:hAnsi="Times New Roman"/>
                <w:b/>
                <w:sz w:val="24"/>
                <w:szCs w:val="24"/>
                <w:lang w:val="sr-Latn-CS"/>
              </w:rPr>
            </w:pPr>
            <w:r w:rsidRPr="006F3EF9">
              <w:rPr>
                <w:rFonts w:ascii="Times New Roman" w:hAnsi="Times New Roman"/>
                <w:b/>
                <w:sz w:val="24"/>
                <w:szCs w:val="24"/>
                <w:lang w:val="sr-Latn-CS"/>
              </w:rPr>
              <w:t>Neni 11</w:t>
            </w:r>
          </w:p>
          <w:p w:rsidR="00256B8E" w:rsidRDefault="00256B8E" w:rsidP="00256B8E">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Dispozitat kalimtare</w:t>
            </w:r>
          </w:p>
          <w:p w:rsidR="007257A5" w:rsidRPr="006F3EF9" w:rsidRDefault="007257A5" w:rsidP="00256B8E">
            <w:pPr>
              <w:spacing w:after="0"/>
              <w:jc w:val="center"/>
              <w:rPr>
                <w:rFonts w:ascii="Times New Roman" w:hAnsi="Times New Roman"/>
                <w:sz w:val="24"/>
                <w:szCs w:val="24"/>
                <w:lang w:val="sr-Latn-CS"/>
              </w:rPr>
            </w:pPr>
          </w:p>
          <w:p w:rsidR="00256B8E" w:rsidRDefault="002C567F" w:rsidP="00256B8E">
            <w:pPr>
              <w:spacing w:before="120" w:after="0"/>
              <w:jc w:val="both"/>
              <w:rPr>
                <w:rFonts w:ascii="Times New Roman" w:hAnsi="Times New Roman"/>
                <w:sz w:val="24"/>
                <w:szCs w:val="24"/>
                <w:lang w:val="sr-Latn-CS"/>
              </w:rPr>
            </w:pPr>
            <w:r>
              <w:rPr>
                <w:rFonts w:ascii="Times New Roman" w:hAnsi="Times New Roman"/>
                <w:sz w:val="24"/>
                <w:szCs w:val="24"/>
                <w:lang w:val="sr-Latn-CS"/>
              </w:rPr>
              <w:t>1.</w:t>
            </w:r>
            <w:r w:rsidR="00256B8E" w:rsidRPr="001101F6">
              <w:rPr>
                <w:rFonts w:ascii="Times New Roman" w:hAnsi="Times New Roman"/>
                <w:sz w:val="24"/>
                <w:szCs w:val="24"/>
                <w:lang w:val="sr-Latn-CS"/>
              </w:rPr>
              <w:t>Nënparagrafi 1.2</w:t>
            </w:r>
            <w:r w:rsidR="000A7CBF">
              <w:rPr>
                <w:rFonts w:ascii="Times New Roman" w:hAnsi="Times New Roman"/>
                <w:sz w:val="24"/>
                <w:szCs w:val="24"/>
                <w:lang w:val="sr-Latn-CS"/>
              </w:rPr>
              <w:t xml:space="preserve"> dhe </w:t>
            </w:r>
            <w:r w:rsidR="009104AA">
              <w:rPr>
                <w:rFonts w:ascii="Times New Roman" w:hAnsi="Times New Roman"/>
                <w:sz w:val="24"/>
                <w:szCs w:val="24"/>
                <w:lang w:val="sr-Latn-CS"/>
              </w:rPr>
              <w:t xml:space="preserve">nën-nënparagrafi </w:t>
            </w:r>
            <w:r w:rsidR="000A7CBF">
              <w:rPr>
                <w:rFonts w:ascii="Times New Roman" w:hAnsi="Times New Roman"/>
                <w:sz w:val="24"/>
                <w:szCs w:val="24"/>
                <w:lang w:val="sr-Latn-CS"/>
              </w:rPr>
              <w:t>1.2.1</w:t>
            </w:r>
            <w:r w:rsidR="00256B8E" w:rsidRPr="001101F6">
              <w:rPr>
                <w:rFonts w:ascii="Times New Roman" w:hAnsi="Times New Roman"/>
                <w:sz w:val="24"/>
                <w:szCs w:val="24"/>
                <w:lang w:val="sr-Latn-CS"/>
              </w:rPr>
              <w:t xml:space="preserve"> i nenit </w:t>
            </w:r>
            <w:r w:rsidR="000A7CBF">
              <w:rPr>
                <w:rFonts w:ascii="Times New Roman" w:hAnsi="Times New Roman"/>
                <w:sz w:val="24"/>
                <w:szCs w:val="24"/>
                <w:lang w:val="sr-Latn-CS"/>
              </w:rPr>
              <w:t>10</w:t>
            </w:r>
            <w:r w:rsidR="00256B8E" w:rsidRPr="001101F6">
              <w:rPr>
                <w:rFonts w:ascii="Times New Roman" w:hAnsi="Times New Roman"/>
                <w:sz w:val="24"/>
                <w:szCs w:val="24"/>
                <w:lang w:val="sr-Latn-CS"/>
              </w:rPr>
              <w:t xml:space="preserve"> Udhëzimit bazik  do të zbatohet pas mbajtës të trajnimeve për aftësimin e kontrollusve dhe licenimit tyre nga ministria.</w:t>
            </w:r>
          </w:p>
          <w:p w:rsidR="002C567F" w:rsidRPr="001101F6" w:rsidRDefault="002C567F" w:rsidP="00256B8E">
            <w:pPr>
              <w:spacing w:before="120" w:after="0"/>
              <w:jc w:val="both"/>
              <w:rPr>
                <w:rFonts w:ascii="Times New Roman" w:hAnsi="Times New Roman"/>
                <w:sz w:val="24"/>
                <w:szCs w:val="24"/>
                <w:lang w:val="sr-Latn-CS"/>
              </w:rPr>
            </w:pPr>
            <w:r>
              <w:rPr>
                <w:rFonts w:ascii="Times New Roman" w:hAnsi="Times New Roman"/>
                <w:sz w:val="24"/>
                <w:szCs w:val="24"/>
                <w:lang w:val="sr-Latn-CS"/>
              </w:rPr>
              <w:t>2. Paragrafi 5 i nenit 3 të këtij Udhëzimi shfuqizohet pas mbajtjës së trajnimeve të kontrollusve të kontrollave teknike.</w:t>
            </w:r>
          </w:p>
          <w:p w:rsidR="00256B8E" w:rsidRPr="006F3EF9" w:rsidRDefault="00256B8E" w:rsidP="007A780D">
            <w:pPr>
              <w:spacing w:before="240" w:after="0"/>
              <w:jc w:val="center"/>
              <w:rPr>
                <w:rFonts w:ascii="Times New Roman" w:hAnsi="Times New Roman"/>
                <w:b/>
                <w:sz w:val="24"/>
                <w:szCs w:val="24"/>
                <w:lang w:val="sr-Latn-CS"/>
              </w:rPr>
            </w:pPr>
            <w:bookmarkStart w:id="0" w:name="_GoBack"/>
            <w:bookmarkEnd w:id="0"/>
            <w:r w:rsidRPr="001101F6">
              <w:rPr>
                <w:rFonts w:ascii="Times New Roman" w:hAnsi="Times New Roman"/>
                <w:b/>
                <w:sz w:val="24"/>
                <w:szCs w:val="24"/>
                <w:lang w:val="sr-Latn-CS"/>
              </w:rPr>
              <w:t xml:space="preserve">Neni </w:t>
            </w:r>
            <w:r w:rsidRPr="006F3EF9">
              <w:rPr>
                <w:rFonts w:ascii="Times New Roman" w:hAnsi="Times New Roman"/>
                <w:b/>
                <w:sz w:val="24"/>
                <w:szCs w:val="24"/>
                <w:lang w:val="sr-Latn-CS"/>
              </w:rPr>
              <w:t>12</w:t>
            </w:r>
          </w:p>
          <w:p w:rsidR="00256B8E" w:rsidRPr="006F3EF9" w:rsidRDefault="00256B8E" w:rsidP="00256B8E">
            <w:pPr>
              <w:spacing w:after="120"/>
              <w:jc w:val="center"/>
              <w:rPr>
                <w:rFonts w:ascii="Times New Roman" w:hAnsi="Times New Roman"/>
                <w:b/>
                <w:sz w:val="24"/>
                <w:szCs w:val="24"/>
                <w:lang w:val="sr-Latn-CS"/>
              </w:rPr>
            </w:pPr>
            <w:r w:rsidRPr="006F3EF9">
              <w:rPr>
                <w:rFonts w:ascii="Times New Roman" w:hAnsi="Times New Roman"/>
                <w:b/>
                <w:sz w:val="24"/>
                <w:szCs w:val="24"/>
                <w:lang w:val="sr-Latn-CS"/>
              </w:rPr>
              <w:t>Hyrja në fuqi</w:t>
            </w:r>
          </w:p>
          <w:p w:rsidR="00256B8E" w:rsidRPr="006F3EF9" w:rsidRDefault="00256B8E" w:rsidP="00256B8E">
            <w:pPr>
              <w:spacing w:before="120" w:after="120"/>
              <w:rPr>
                <w:rFonts w:ascii="Times New Roman" w:hAnsi="Times New Roman"/>
                <w:sz w:val="24"/>
                <w:szCs w:val="24"/>
                <w:lang w:val="sr-Latn-CS"/>
              </w:rPr>
            </w:pPr>
            <w:r w:rsidRPr="006F3EF9">
              <w:rPr>
                <w:rFonts w:ascii="Times New Roman" w:hAnsi="Times New Roman"/>
                <w:sz w:val="24"/>
                <w:szCs w:val="24"/>
                <w:lang w:val="sr-Latn-CS"/>
              </w:rPr>
              <w:t>Ky Udhëzim Administrativ hyn në fuqi shtatë (7) ditë pas nënshkrimit nga ana e Ministrit.</w:t>
            </w:r>
          </w:p>
          <w:p w:rsidR="00256B8E" w:rsidRDefault="00256B8E" w:rsidP="00256B8E">
            <w:pPr>
              <w:spacing w:before="120" w:after="0"/>
              <w:ind w:right="36"/>
              <w:rPr>
                <w:rFonts w:ascii="Times New Roman" w:hAnsi="Times New Roman"/>
                <w:lang w:val="sr-Latn-CS"/>
              </w:rPr>
            </w:pPr>
          </w:p>
          <w:p w:rsidR="00256B8E" w:rsidRPr="006F3EF9" w:rsidRDefault="00256B8E" w:rsidP="003D494F">
            <w:pPr>
              <w:spacing w:before="120" w:after="0"/>
              <w:ind w:right="36"/>
              <w:rPr>
                <w:rFonts w:ascii="Times New Roman" w:hAnsi="Times New Roman"/>
                <w:sz w:val="24"/>
                <w:szCs w:val="24"/>
                <w:lang w:val="sr-Latn-CS"/>
              </w:rPr>
            </w:pPr>
            <w:r w:rsidRPr="006F3EF9">
              <w:rPr>
                <w:rFonts w:ascii="Times New Roman" w:hAnsi="Times New Roman"/>
                <w:lang w:val="sr-Latn-CS"/>
              </w:rPr>
              <w:t xml:space="preserve">Lutfi ZHARKU, </w:t>
            </w:r>
            <w:r w:rsidRPr="006F3EF9">
              <w:rPr>
                <w:rFonts w:ascii="Times New Roman" w:hAnsi="Times New Roman"/>
                <w:sz w:val="24"/>
                <w:szCs w:val="24"/>
                <w:lang w:val="sr-Latn-CS"/>
              </w:rPr>
              <w:t>Ministër</w:t>
            </w:r>
          </w:p>
          <w:p w:rsidR="00256B8E" w:rsidRPr="006F3EF9" w:rsidRDefault="00256B8E" w:rsidP="00256B8E">
            <w:pPr>
              <w:spacing w:before="120" w:after="0"/>
              <w:ind w:right="36"/>
              <w:rPr>
                <w:rFonts w:ascii="Times New Roman" w:hAnsi="Times New Roman"/>
                <w:sz w:val="24"/>
                <w:szCs w:val="24"/>
                <w:lang w:val="sr-Latn-CS"/>
              </w:rPr>
            </w:pPr>
            <w:r w:rsidRPr="006F3EF9">
              <w:rPr>
                <w:rFonts w:ascii="Times New Roman" w:hAnsi="Times New Roman"/>
                <w:sz w:val="24"/>
                <w:szCs w:val="24"/>
                <w:lang w:val="sr-Latn-CS"/>
              </w:rPr>
              <w:t>_____________</w:t>
            </w:r>
          </w:p>
          <w:p w:rsidR="00256B8E" w:rsidRDefault="00256B8E" w:rsidP="00256B8E">
            <w:pPr>
              <w:spacing w:after="0"/>
              <w:ind w:right="36"/>
              <w:rPr>
                <w:rFonts w:ascii="Times New Roman" w:hAnsi="Times New Roman"/>
                <w:sz w:val="24"/>
                <w:szCs w:val="24"/>
                <w:lang w:val="sr-Latn-CS"/>
              </w:rPr>
            </w:pPr>
          </w:p>
          <w:p w:rsidR="00256B8E" w:rsidRPr="006F3EF9" w:rsidRDefault="00256B8E" w:rsidP="00256B8E">
            <w:pPr>
              <w:spacing w:after="0"/>
              <w:ind w:right="36"/>
              <w:rPr>
                <w:rFonts w:ascii="Times New Roman" w:hAnsi="Times New Roman"/>
                <w:sz w:val="24"/>
                <w:szCs w:val="24"/>
                <w:lang w:val="sr-Latn-CS"/>
              </w:rPr>
            </w:pPr>
            <w:r w:rsidRPr="006F3EF9">
              <w:rPr>
                <w:rFonts w:ascii="Times New Roman" w:hAnsi="Times New Roman"/>
                <w:sz w:val="24"/>
                <w:szCs w:val="24"/>
                <w:lang w:val="sr-Latn-CS"/>
              </w:rPr>
              <w:t>Më ________2016</w:t>
            </w:r>
          </w:p>
          <w:p w:rsidR="000B756C" w:rsidRPr="006F3EF9" w:rsidRDefault="00256B8E" w:rsidP="00256B8E">
            <w:pPr>
              <w:spacing w:before="120" w:after="120"/>
              <w:jc w:val="both"/>
              <w:rPr>
                <w:rFonts w:ascii="Times New Roman" w:hAnsi="Times New Roman"/>
                <w:b/>
                <w:sz w:val="24"/>
                <w:szCs w:val="24"/>
                <w:lang w:val="sr-Latn-CS"/>
              </w:rPr>
            </w:pPr>
            <w:r w:rsidRPr="006F3EF9">
              <w:rPr>
                <w:rFonts w:ascii="Times New Roman" w:hAnsi="Times New Roman"/>
                <w:sz w:val="24"/>
                <w:szCs w:val="24"/>
                <w:lang w:val="sr-Latn-CS"/>
              </w:rPr>
              <w:t>Prishtinë</w:t>
            </w:r>
          </w:p>
        </w:tc>
        <w:tc>
          <w:tcPr>
            <w:tcW w:w="0" w:type="auto"/>
            <w:tcBorders>
              <w:top w:val="single" w:sz="4" w:space="0" w:color="000000"/>
              <w:left w:val="single" w:sz="4" w:space="0" w:color="000000"/>
              <w:bottom w:val="single" w:sz="4" w:space="0" w:color="auto"/>
              <w:right w:val="single" w:sz="4" w:space="0" w:color="000000"/>
            </w:tcBorders>
          </w:tcPr>
          <w:p w:rsidR="000B756C" w:rsidRPr="00456D02" w:rsidRDefault="000B756C" w:rsidP="002F0BAC">
            <w:pPr>
              <w:spacing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lastRenderedPageBreak/>
              <w:t>Article 2</w:t>
            </w:r>
          </w:p>
          <w:p w:rsidR="000B756C" w:rsidRPr="00456D02" w:rsidRDefault="000B756C" w:rsidP="002F0BAC">
            <w:pPr>
              <w:spacing w:after="0"/>
              <w:jc w:val="center"/>
              <w:rPr>
                <w:rFonts w:ascii="Times New Roman" w:hAnsi="Times New Roman"/>
                <w:b/>
                <w:sz w:val="24"/>
                <w:szCs w:val="24"/>
              </w:rPr>
            </w:pPr>
            <w:r w:rsidRPr="00456D02">
              <w:rPr>
                <w:rFonts w:ascii="Times New Roman" w:hAnsi="Times New Roman"/>
                <w:b/>
                <w:sz w:val="24"/>
                <w:szCs w:val="24"/>
              </w:rPr>
              <w:t>Scope</w:t>
            </w:r>
          </w:p>
          <w:p w:rsidR="000B756C" w:rsidRPr="00456D02" w:rsidRDefault="000B756C" w:rsidP="00256B8E">
            <w:pPr>
              <w:spacing w:before="120" w:after="0" w:line="240" w:lineRule="auto"/>
              <w:jc w:val="both"/>
              <w:outlineLvl w:val="0"/>
              <w:rPr>
                <w:rFonts w:ascii="Times New Roman" w:hAnsi="Times New Roman"/>
                <w:color w:val="333333"/>
                <w:sz w:val="24"/>
                <w:szCs w:val="24"/>
              </w:rPr>
            </w:pPr>
            <w:r w:rsidRPr="00456D02">
              <w:rPr>
                <w:rFonts w:ascii="Times New Roman" w:hAnsi="Times New Roman"/>
                <w:sz w:val="24"/>
                <w:szCs w:val="24"/>
              </w:rPr>
              <w:t>The provisions of this Administrative Instruction shall apply to entities licensed for vehicle technical control and vehicle users.</w:t>
            </w:r>
            <w:r w:rsidRPr="00456D02">
              <w:rPr>
                <w:rFonts w:ascii="Times New Roman" w:hAnsi="Times New Roman"/>
                <w:color w:val="333333"/>
                <w:sz w:val="24"/>
                <w:szCs w:val="24"/>
              </w:rPr>
              <w:t xml:space="preserve"> </w:t>
            </w:r>
          </w:p>
          <w:p w:rsidR="000B756C" w:rsidRPr="00456D02" w:rsidRDefault="000B756C" w:rsidP="00110E8D">
            <w:pPr>
              <w:spacing w:after="0" w:line="240" w:lineRule="auto"/>
              <w:jc w:val="center"/>
              <w:outlineLvl w:val="0"/>
              <w:rPr>
                <w:rFonts w:ascii="Times New Roman" w:hAnsi="Times New Roman"/>
                <w:b/>
                <w:color w:val="333333"/>
                <w:sz w:val="24"/>
                <w:szCs w:val="24"/>
              </w:rPr>
            </w:pPr>
          </w:p>
          <w:p w:rsidR="000B756C" w:rsidRPr="00456D02" w:rsidRDefault="000B756C" w:rsidP="00110E8D">
            <w:pPr>
              <w:spacing w:after="0" w:line="240" w:lineRule="auto"/>
              <w:jc w:val="center"/>
              <w:outlineLvl w:val="0"/>
              <w:rPr>
                <w:rFonts w:ascii="Times New Roman" w:hAnsi="Times New Roman"/>
                <w:b/>
                <w:color w:val="333333"/>
                <w:sz w:val="24"/>
                <w:szCs w:val="24"/>
              </w:rPr>
            </w:pPr>
          </w:p>
          <w:p w:rsidR="000B756C" w:rsidRPr="00456D02" w:rsidRDefault="000B756C" w:rsidP="00110E8D">
            <w:pPr>
              <w:spacing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t>Article 3</w:t>
            </w:r>
          </w:p>
          <w:p w:rsidR="000B756C" w:rsidRPr="00456D02" w:rsidRDefault="000B756C" w:rsidP="00E2476F">
            <w:pPr>
              <w:tabs>
                <w:tab w:val="left" w:pos="1459"/>
              </w:tabs>
              <w:spacing w:after="0"/>
              <w:jc w:val="center"/>
              <w:rPr>
                <w:rFonts w:ascii="Times New Roman" w:hAnsi="Times New Roman"/>
                <w:b/>
                <w:sz w:val="24"/>
                <w:szCs w:val="24"/>
              </w:rPr>
            </w:pPr>
            <w:r w:rsidRPr="00456D02">
              <w:rPr>
                <w:rFonts w:ascii="Times New Roman" w:hAnsi="Times New Roman"/>
                <w:b/>
                <w:sz w:val="24"/>
                <w:szCs w:val="24"/>
              </w:rPr>
              <w:t>Technical inspection centre staff</w:t>
            </w:r>
          </w:p>
          <w:p w:rsidR="000B756C" w:rsidRPr="00456D02" w:rsidRDefault="000B756C" w:rsidP="00E2476F">
            <w:pPr>
              <w:tabs>
                <w:tab w:val="left" w:pos="1459"/>
              </w:tabs>
              <w:spacing w:after="0"/>
              <w:jc w:val="center"/>
              <w:rPr>
                <w:rFonts w:ascii="Times New Roman" w:hAnsi="Times New Roman"/>
                <w:sz w:val="24"/>
                <w:szCs w:val="24"/>
              </w:rPr>
            </w:pPr>
          </w:p>
          <w:p w:rsidR="000B756C" w:rsidRPr="002776B4" w:rsidRDefault="000B756C" w:rsidP="006032B9">
            <w:pPr>
              <w:jc w:val="both"/>
              <w:rPr>
                <w:rFonts w:ascii="Times New Roman" w:hAnsi="Times New Roman"/>
                <w:sz w:val="24"/>
                <w:szCs w:val="24"/>
              </w:rPr>
            </w:pPr>
            <w:r w:rsidRPr="002776B4">
              <w:rPr>
                <w:rFonts w:ascii="Times New Roman" w:hAnsi="Times New Roman"/>
                <w:sz w:val="24"/>
                <w:szCs w:val="24"/>
              </w:rPr>
              <w:t>A new paragraph is added to Article 10 of the Basic Instruction with the text as follows:</w:t>
            </w:r>
          </w:p>
          <w:p w:rsidR="000B756C" w:rsidRPr="002776B4" w:rsidRDefault="000B756C" w:rsidP="00EB0D6C">
            <w:pPr>
              <w:spacing w:before="240" w:after="0" w:line="240" w:lineRule="auto"/>
              <w:jc w:val="both"/>
              <w:outlineLvl w:val="0"/>
              <w:rPr>
                <w:rFonts w:ascii="Times New Roman" w:hAnsi="Times New Roman"/>
                <w:b/>
                <w:sz w:val="24"/>
                <w:szCs w:val="24"/>
              </w:rPr>
            </w:pPr>
            <w:r w:rsidRPr="002776B4">
              <w:rPr>
                <w:rFonts w:ascii="Times New Roman" w:hAnsi="Times New Roman"/>
                <w:sz w:val="24"/>
                <w:szCs w:val="24"/>
              </w:rPr>
              <w:t xml:space="preserve">5. " The </w:t>
            </w:r>
            <w:proofErr w:type="gramStart"/>
            <w:r w:rsidRPr="002776B4">
              <w:rPr>
                <w:rFonts w:ascii="Times New Roman" w:hAnsi="Times New Roman"/>
                <w:sz w:val="24"/>
                <w:szCs w:val="24"/>
              </w:rPr>
              <w:t>inspector  of</w:t>
            </w:r>
            <w:proofErr w:type="gramEnd"/>
            <w:r w:rsidRPr="002776B4">
              <w:rPr>
                <w:rFonts w:ascii="Times New Roman" w:hAnsi="Times New Roman"/>
                <w:sz w:val="24"/>
                <w:szCs w:val="24"/>
              </w:rPr>
              <w:t xml:space="preserve"> technical inspection shall show professional competence in providing service for technical inspection and use of the equipment necessary for technical inspection by providing </w:t>
            </w:r>
            <w:r w:rsidR="00F76530" w:rsidRPr="002776B4">
              <w:rPr>
                <w:rFonts w:ascii="Times New Roman" w:hAnsi="Times New Roman"/>
                <w:sz w:val="24"/>
                <w:szCs w:val="24"/>
              </w:rPr>
              <w:t>evidence (certificate)</w:t>
            </w:r>
            <w:r w:rsidRPr="002776B4">
              <w:rPr>
                <w:rFonts w:ascii="Times New Roman" w:hAnsi="Times New Roman"/>
                <w:sz w:val="24"/>
                <w:szCs w:val="24"/>
              </w:rPr>
              <w:t xml:space="preserve"> that he/she has been</w:t>
            </w:r>
            <w:r w:rsidR="004C2988">
              <w:rPr>
                <w:rFonts w:ascii="Times New Roman" w:hAnsi="Times New Roman"/>
                <w:sz w:val="24"/>
                <w:szCs w:val="24"/>
              </w:rPr>
              <w:t xml:space="preserve"> worked</w:t>
            </w:r>
            <w:r w:rsidRPr="002776B4">
              <w:rPr>
                <w:rFonts w:ascii="Times New Roman" w:hAnsi="Times New Roman"/>
                <w:sz w:val="24"/>
                <w:szCs w:val="24"/>
              </w:rPr>
              <w:t xml:space="preserve"> in any of the licensed technical inspection centres</w:t>
            </w:r>
            <w:r w:rsidR="00F7784B">
              <w:rPr>
                <w:rFonts w:ascii="Times New Roman" w:hAnsi="Times New Roman"/>
                <w:sz w:val="24"/>
                <w:szCs w:val="24"/>
              </w:rPr>
              <w:t xml:space="preserve"> </w:t>
            </w:r>
            <w:r w:rsidR="00F7784B" w:rsidRPr="00F7784B">
              <w:rPr>
                <w:rFonts w:ascii="Times New Roman" w:hAnsi="Times New Roman"/>
                <w:sz w:val="24"/>
                <w:szCs w:val="24"/>
              </w:rPr>
              <w:t xml:space="preserve">or </w:t>
            </w:r>
            <w:proofErr w:type="spellStart"/>
            <w:r w:rsidR="00F7784B" w:rsidRPr="00F7784B">
              <w:rPr>
                <w:rFonts w:ascii="Times New Roman" w:hAnsi="Times New Roman"/>
                <w:sz w:val="24"/>
                <w:szCs w:val="24"/>
              </w:rPr>
              <w:t>isntitucioni</w:t>
            </w:r>
            <w:proofErr w:type="spellEnd"/>
            <w:r w:rsidR="00F7784B" w:rsidRPr="00F7784B">
              <w:rPr>
                <w:rFonts w:ascii="Times New Roman" w:hAnsi="Times New Roman"/>
                <w:sz w:val="24"/>
                <w:szCs w:val="24"/>
              </w:rPr>
              <w:t xml:space="preserve"> that has supply of equipment or any relevant institution which testifies to the right training to use the equipment "</w:t>
            </w:r>
            <w:r w:rsidRPr="002776B4">
              <w:rPr>
                <w:rFonts w:ascii="Times New Roman" w:hAnsi="Times New Roman"/>
                <w:sz w:val="24"/>
                <w:szCs w:val="24"/>
              </w:rPr>
              <w:t>."</w:t>
            </w:r>
          </w:p>
          <w:p w:rsidR="000B756C" w:rsidRPr="00456D02" w:rsidRDefault="000B756C" w:rsidP="00E2476F">
            <w:pPr>
              <w:spacing w:after="0" w:line="240" w:lineRule="auto"/>
              <w:jc w:val="center"/>
              <w:outlineLvl w:val="0"/>
              <w:rPr>
                <w:rFonts w:ascii="Times New Roman" w:hAnsi="Times New Roman"/>
                <w:b/>
                <w:color w:val="333333"/>
                <w:sz w:val="24"/>
                <w:szCs w:val="24"/>
              </w:rPr>
            </w:pPr>
          </w:p>
          <w:p w:rsidR="000B756C" w:rsidRPr="00456D02" w:rsidRDefault="000B756C" w:rsidP="00E2476F">
            <w:pPr>
              <w:spacing w:after="0" w:line="240" w:lineRule="auto"/>
              <w:jc w:val="center"/>
              <w:outlineLvl w:val="0"/>
              <w:rPr>
                <w:rFonts w:ascii="Times New Roman" w:hAnsi="Times New Roman"/>
                <w:b/>
                <w:color w:val="333333"/>
                <w:sz w:val="24"/>
                <w:szCs w:val="24"/>
              </w:rPr>
            </w:pPr>
          </w:p>
          <w:p w:rsidR="00256B8E" w:rsidRDefault="00256B8E" w:rsidP="00256B8E">
            <w:pPr>
              <w:spacing w:after="0" w:line="240" w:lineRule="auto"/>
              <w:jc w:val="center"/>
              <w:outlineLvl w:val="0"/>
              <w:rPr>
                <w:rFonts w:ascii="Times New Roman" w:hAnsi="Times New Roman"/>
                <w:b/>
                <w:color w:val="333333"/>
                <w:sz w:val="24"/>
                <w:szCs w:val="24"/>
              </w:rPr>
            </w:pPr>
          </w:p>
          <w:p w:rsidR="000B756C" w:rsidRPr="00456D02" w:rsidRDefault="000B756C" w:rsidP="00396C95">
            <w:pPr>
              <w:spacing w:before="240"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t xml:space="preserve">Article 4 </w:t>
            </w:r>
          </w:p>
          <w:p w:rsidR="000B756C" w:rsidRPr="00456D02" w:rsidRDefault="000B756C" w:rsidP="00E2476F">
            <w:pPr>
              <w:spacing w:after="0" w:line="240" w:lineRule="auto"/>
              <w:jc w:val="center"/>
              <w:outlineLvl w:val="0"/>
              <w:rPr>
                <w:rFonts w:ascii="Times New Roman" w:hAnsi="Times New Roman"/>
                <w:b/>
                <w:sz w:val="24"/>
                <w:szCs w:val="24"/>
              </w:rPr>
            </w:pPr>
            <w:r w:rsidRPr="00456D02">
              <w:rPr>
                <w:rFonts w:ascii="Times New Roman" w:hAnsi="Times New Roman"/>
                <w:b/>
                <w:color w:val="333333"/>
                <w:sz w:val="24"/>
                <w:szCs w:val="24"/>
              </w:rPr>
              <w:t xml:space="preserve">Renewal of license </w:t>
            </w:r>
          </w:p>
          <w:p w:rsidR="000B756C" w:rsidRPr="00456D02" w:rsidRDefault="000B756C" w:rsidP="00256B8E">
            <w:pPr>
              <w:spacing w:before="120" w:after="0" w:line="240" w:lineRule="auto"/>
              <w:jc w:val="both"/>
              <w:outlineLvl w:val="0"/>
              <w:rPr>
                <w:rFonts w:ascii="Times New Roman" w:hAnsi="Times New Roman"/>
                <w:color w:val="333333"/>
                <w:sz w:val="24"/>
                <w:szCs w:val="24"/>
              </w:rPr>
            </w:pPr>
            <w:r w:rsidRPr="00456D02">
              <w:rPr>
                <w:rFonts w:ascii="Times New Roman" w:hAnsi="Times New Roman"/>
                <w:color w:val="333333"/>
                <w:sz w:val="24"/>
                <w:szCs w:val="24"/>
              </w:rPr>
              <w:t>The following text ''except for the application for connection on the road'' shall be added to Article 14, paragraph 2 of the basic Instruction after the word licensing</w:t>
            </w:r>
          </w:p>
          <w:p w:rsidR="00256B8E" w:rsidRPr="00456D02" w:rsidRDefault="00256B8E" w:rsidP="00256B8E">
            <w:pPr>
              <w:spacing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lastRenderedPageBreak/>
              <w:t>Article 5</w:t>
            </w:r>
          </w:p>
          <w:p w:rsidR="00256B8E" w:rsidRPr="00456D02" w:rsidRDefault="00256B8E" w:rsidP="00256B8E">
            <w:pPr>
              <w:tabs>
                <w:tab w:val="left" w:pos="411"/>
              </w:tabs>
              <w:spacing w:after="0" w:line="240" w:lineRule="auto"/>
              <w:jc w:val="both"/>
              <w:outlineLvl w:val="0"/>
              <w:rPr>
                <w:rFonts w:ascii="Times New Roman" w:hAnsi="Times New Roman"/>
                <w:color w:val="333333"/>
                <w:sz w:val="24"/>
                <w:szCs w:val="24"/>
              </w:rPr>
            </w:pPr>
            <w:r w:rsidRPr="00456D02">
              <w:rPr>
                <w:rFonts w:ascii="Times New Roman" w:hAnsi="Times New Roman"/>
                <w:b/>
                <w:sz w:val="24"/>
                <w:szCs w:val="24"/>
              </w:rPr>
              <w:t>Registering of errors (irregularities)</w:t>
            </w:r>
          </w:p>
          <w:p w:rsidR="00256B8E" w:rsidRPr="00456D02" w:rsidRDefault="00256B8E" w:rsidP="00256B8E">
            <w:pPr>
              <w:tabs>
                <w:tab w:val="left" w:pos="411"/>
              </w:tabs>
              <w:spacing w:before="240" w:after="0" w:line="240" w:lineRule="auto"/>
              <w:jc w:val="both"/>
              <w:outlineLvl w:val="0"/>
              <w:rPr>
                <w:rFonts w:ascii="Times New Roman" w:hAnsi="Times New Roman"/>
                <w:color w:val="333333"/>
                <w:sz w:val="24"/>
                <w:szCs w:val="24"/>
              </w:rPr>
            </w:pPr>
            <w:r w:rsidRPr="00456D02">
              <w:rPr>
                <w:rFonts w:ascii="Times New Roman" w:hAnsi="Times New Roman"/>
                <w:color w:val="333333"/>
                <w:sz w:val="24"/>
                <w:szCs w:val="24"/>
              </w:rPr>
              <w:t xml:space="preserve">Article 17 of basic instruction is reworded as follows: A new paragraph is added after paragraph 6. </w:t>
            </w:r>
          </w:p>
          <w:p w:rsidR="00256B8E" w:rsidRDefault="00256B8E" w:rsidP="00C40DD6">
            <w:pPr>
              <w:numPr>
                <w:ilvl w:val="0"/>
                <w:numId w:val="16"/>
              </w:numPr>
              <w:tabs>
                <w:tab w:val="left" w:pos="285"/>
              </w:tabs>
              <w:spacing w:before="120" w:after="0" w:line="240" w:lineRule="auto"/>
              <w:ind w:left="0" w:firstLine="15"/>
              <w:jc w:val="both"/>
              <w:outlineLvl w:val="0"/>
              <w:rPr>
                <w:rFonts w:ascii="Times New Roman" w:hAnsi="Times New Roman"/>
                <w:color w:val="333333"/>
                <w:sz w:val="24"/>
                <w:szCs w:val="24"/>
              </w:rPr>
            </w:pPr>
            <w:r w:rsidRPr="00456D02">
              <w:rPr>
                <w:rFonts w:ascii="Times New Roman" w:hAnsi="Times New Roman"/>
                <w:color w:val="333333"/>
                <w:sz w:val="24"/>
                <w:szCs w:val="24"/>
              </w:rPr>
              <w:t xml:space="preserve">When head of the centre is absent, the Ministry, Department of motor vehicle - Division of Technical Inspections shall be notified via email. </w:t>
            </w:r>
          </w:p>
          <w:p w:rsidR="00256B8E" w:rsidRPr="00456D02" w:rsidRDefault="00256B8E" w:rsidP="00256B8E">
            <w:pPr>
              <w:tabs>
                <w:tab w:val="left" w:pos="285"/>
              </w:tabs>
              <w:spacing w:before="120" w:after="0" w:line="240" w:lineRule="auto"/>
              <w:ind w:left="15"/>
              <w:jc w:val="both"/>
              <w:outlineLvl w:val="0"/>
              <w:rPr>
                <w:rFonts w:ascii="Times New Roman" w:hAnsi="Times New Roman"/>
                <w:color w:val="333333"/>
                <w:sz w:val="24"/>
                <w:szCs w:val="24"/>
              </w:rPr>
            </w:pPr>
          </w:p>
          <w:p w:rsidR="00256B8E" w:rsidRPr="00456D02" w:rsidRDefault="00256B8E" w:rsidP="00256B8E">
            <w:pPr>
              <w:numPr>
                <w:ilvl w:val="0"/>
                <w:numId w:val="16"/>
              </w:numPr>
              <w:tabs>
                <w:tab w:val="left" w:pos="285"/>
              </w:tabs>
              <w:spacing w:after="0" w:line="240" w:lineRule="auto"/>
              <w:ind w:left="0" w:firstLine="15"/>
              <w:jc w:val="both"/>
              <w:outlineLvl w:val="0"/>
              <w:rPr>
                <w:rFonts w:ascii="Times New Roman" w:hAnsi="Times New Roman"/>
                <w:color w:val="333333"/>
                <w:sz w:val="24"/>
                <w:szCs w:val="24"/>
              </w:rPr>
            </w:pPr>
            <w:r w:rsidRPr="00456D02">
              <w:rPr>
                <w:rFonts w:ascii="Times New Roman" w:hAnsi="Times New Roman"/>
                <w:color w:val="333333"/>
                <w:sz w:val="24"/>
                <w:szCs w:val="24"/>
              </w:rPr>
              <w:t xml:space="preserve">The replacement provided for in paragraph 7 of this Article shall not be longer than 30 days within a calendar year. </w:t>
            </w:r>
          </w:p>
          <w:p w:rsidR="00C40DD6" w:rsidRDefault="00C40DD6" w:rsidP="00C40DD6">
            <w:pPr>
              <w:spacing w:after="0" w:line="240" w:lineRule="auto"/>
              <w:jc w:val="center"/>
              <w:outlineLvl w:val="0"/>
              <w:rPr>
                <w:rFonts w:ascii="Times New Roman" w:hAnsi="Times New Roman"/>
                <w:b/>
                <w:color w:val="333333"/>
                <w:sz w:val="24"/>
                <w:szCs w:val="24"/>
              </w:rPr>
            </w:pPr>
          </w:p>
          <w:p w:rsidR="00256B8E" w:rsidRPr="00456D02" w:rsidRDefault="00256B8E" w:rsidP="00C40DD6">
            <w:pPr>
              <w:spacing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t>Article 6</w:t>
            </w:r>
          </w:p>
          <w:p w:rsidR="00C40DD6" w:rsidRDefault="00256B8E" w:rsidP="00C40DD6">
            <w:pPr>
              <w:tabs>
                <w:tab w:val="left" w:pos="785"/>
                <w:tab w:val="left" w:pos="1403"/>
              </w:tabs>
              <w:spacing w:before="120"/>
              <w:jc w:val="center"/>
              <w:rPr>
                <w:rFonts w:ascii="Times New Roman" w:hAnsi="Times New Roman"/>
                <w:b/>
                <w:sz w:val="24"/>
                <w:szCs w:val="24"/>
              </w:rPr>
            </w:pPr>
            <w:r w:rsidRPr="00456D02">
              <w:rPr>
                <w:rFonts w:ascii="Times New Roman" w:hAnsi="Times New Roman"/>
                <w:b/>
                <w:sz w:val="24"/>
                <w:szCs w:val="24"/>
              </w:rPr>
              <w:t xml:space="preserve">Inspection of vehicle's </w:t>
            </w:r>
            <w:r w:rsidR="007A780D" w:rsidRPr="00456D02">
              <w:rPr>
                <w:rFonts w:ascii="Times New Roman" w:hAnsi="Times New Roman"/>
                <w:b/>
                <w:sz w:val="24"/>
                <w:szCs w:val="24"/>
              </w:rPr>
              <w:t>equipment’s</w:t>
            </w:r>
            <w:r w:rsidRPr="00456D02">
              <w:rPr>
                <w:rFonts w:ascii="Times New Roman" w:hAnsi="Times New Roman"/>
                <w:b/>
                <w:sz w:val="24"/>
                <w:szCs w:val="24"/>
              </w:rPr>
              <w:t xml:space="preserve"> and devices</w:t>
            </w:r>
          </w:p>
          <w:p w:rsidR="00C40DD6" w:rsidRDefault="00256B8E" w:rsidP="00C40DD6">
            <w:pPr>
              <w:tabs>
                <w:tab w:val="left" w:pos="785"/>
                <w:tab w:val="left" w:pos="1403"/>
              </w:tabs>
              <w:spacing w:after="0"/>
              <w:jc w:val="both"/>
              <w:rPr>
                <w:rFonts w:ascii="Times New Roman" w:hAnsi="Times New Roman"/>
                <w:b/>
                <w:sz w:val="24"/>
                <w:szCs w:val="24"/>
              </w:rPr>
            </w:pPr>
            <w:r w:rsidRPr="00456D02">
              <w:rPr>
                <w:rFonts w:ascii="Times New Roman" w:hAnsi="Times New Roman"/>
                <w:color w:val="333333"/>
                <w:sz w:val="24"/>
                <w:szCs w:val="24"/>
              </w:rPr>
              <w:t xml:space="preserve">The number thirty (30) is replaced with the number twenty five (25) in paragraph 1.4.1 of Article 33. </w:t>
            </w:r>
          </w:p>
          <w:p w:rsidR="00256B8E" w:rsidRPr="00C40DD6" w:rsidRDefault="00256B8E" w:rsidP="00C40DD6">
            <w:pPr>
              <w:tabs>
                <w:tab w:val="left" w:pos="785"/>
                <w:tab w:val="left" w:pos="1403"/>
              </w:tabs>
              <w:spacing w:before="120" w:after="0"/>
              <w:jc w:val="center"/>
              <w:rPr>
                <w:rFonts w:ascii="Times New Roman" w:hAnsi="Times New Roman"/>
                <w:b/>
                <w:sz w:val="24"/>
                <w:szCs w:val="24"/>
              </w:rPr>
            </w:pPr>
            <w:r w:rsidRPr="00456D02">
              <w:rPr>
                <w:rFonts w:ascii="Times New Roman" w:hAnsi="Times New Roman"/>
                <w:b/>
                <w:color w:val="333333"/>
                <w:sz w:val="24"/>
                <w:szCs w:val="24"/>
              </w:rPr>
              <w:t>Article 7</w:t>
            </w:r>
          </w:p>
          <w:p w:rsidR="00256B8E" w:rsidRPr="00456D02" w:rsidRDefault="00256B8E" w:rsidP="00256B8E">
            <w:pPr>
              <w:spacing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t>Drafting reports</w:t>
            </w:r>
          </w:p>
          <w:p w:rsidR="00256B8E" w:rsidRPr="00456D02" w:rsidRDefault="00256B8E" w:rsidP="00256B8E">
            <w:pPr>
              <w:spacing w:after="0" w:line="240" w:lineRule="auto"/>
              <w:jc w:val="center"/>
              <w:outlineLvl w:val="0"/>
              <w:rPr>
                <w:rFonts w:ascii="Times New Roman" w:hAnsi="Times New Roman"/>
                <w:color w:val="333333"/>
                <w:sz w:val="24"/>
                <w:szCs w:val="24"/>
              </w:rPr>
            </w:pPr>
          </w:p>
          <w:p w:rsidR="00256B8E" w:rsidRPr="00456D02" w:rsidRDefault="00256B8E" w:rsidP="00256B8E">
            <w:pPr>
              <w:spacing w:after="120" w:line="240" w:lineRule="auto"/>
              <w:outlineLvl w:val="0"/>
              <w:rPr>
                <w:rFonts w:ascii="Times New Roman" w:hAnsi="Times New Roman"/>
                <w:color w:val="333333"/>
                <w:sz w:val="24"/>
                <w:szCs w:val="24"/>
              </w:rPr>
            </w:pPr>
            <w:r w:rsidRPr="00456D02">
              <w:rPr>
                <w:rFonts w:ascii="Times New Roman" w:hAnsi="Times New Roman"/>
                <w:color w:val="333333"/>
                <w:sz w:val="24"/>
                <w:szCs w:val="24"/>
              </w:rPr>
              <w:t xml:space="preserve">A new paragraph is added after paragraph 3 in Article 43 of the basic Instruction. </w:t>
            </w:r>
          </w:p>
          <w:p w:rsidR="00256B8E" w:rsidRPr="00456D02" w:rsidRDefault="00256B8E" w:rsidP="00256B8E">
            <w:pPr>
              <w:spacing w:after="0" w:line="240" w:lineRule="auto"/>
              <w:outlineLvl w:val="0"/>
              <w:rPr>
                <w:rFonts w:ascii="Times New Roman" w:hAnsi="Times New Roman"/>
                <w:color w:val="333333"/>
                <w:sz w:val="24"/>
                <w:szCs w:val="24"/>
              </w:rPr>
            </w:pPr>
          </w:p>
          <w:p w:rsidR="00256B8E" w:rsidRPr="00456D02" w:rsidRDefault="00256B8E" w:rsidP="00256B8E">
            <w:pPr>
              <w:spacing w:after="120" w:line="240" w:lineRule="auto"/>
              <w:outlineLvl w:val="0"/>
              <w:rPr>
                <w:rFonts w:ascii="Times New Roman" w:hAnsi="Times New Roman"/>
                <w:color w:val="333333"/>
                <w:sz w:val="24"/>
                <w:szCs w:val="24"/>
              </w:rPr>
            </w:pPr>
            <w:r w:rsidRPr="00456D02">
              <w:rPr>
                <w:rFonts w:ascii="Times New Roman" w:hAnsi="Times New Roman"/>
                <w:color w:val="333333"/>
                <w:sz w:val="24"/>
                <w:szCs w:val="24"/>
              </w:rPr>
              <w:t xml:space="preserve">4. The report shall contain the number of the vehicles which failed to pass the technical </w:t>
            </w:r>
            <w:r w:rsidRPr="00456D02">
              <w:rPr>
                <w:rFonts w:ascii="Times New Roman" w:hAnsi="Times New Roman"/>
                <w:color w:val="333333"/>
                <w:sz w:val="24"/>
                <w:szCs w:val="24"/>
              </w:rPr>
              <w:lastRenderedPageBreak/>
              <w:t xml:space="preserve">inspection and defaults for each vehicle that failed to pass the regularity test. </w:t>
            </w:r>
          </w:p>
          <w:p w:rsidR="00256B8E" w:rsidRPr="00456D02" w:rsidRDefault="00256B8E" w:rsidP="00256B8E">
            <w:pPr>
              <w:spacing w:after="0" w:line="240" w:lineRule="auto"/>
              <w:jc w:val="center"/>
              <w:outlineLvl w:val="0"/>
              <w:rPr>
                <w:rFonts w:ascii="Times New Roman" w:hAnsi="Times New Roman"/>
                <w:color w:val="333333"/>
                <w:sz w:val="24"/>
                <w:szCs w:val="24"/>
              </w:rPr>
            </w:pPr>
          </w:p>
          <w:p w:rsidR="00256B8E" w:rsidRPr="00456D02" w:rsidRDefault="00256B8E" w:rsidP="00256B8E">
            <w:pPr>
              <w:spacing w:after="0" w:line="240" w:lineRule="auto"/>
              <w:jc w:val="center"/>
              <w:outlineLvl w:val="0"/>
              <w:rPr>
                <w:rFonts w:ascii="Times New Roman" w:hAnsi="Times New Roman"/>
                <w:b/>
                <w:color w:val="333333"/>
                <w:sz w:val="24"/>
                <w:szCs w:val="24"/>
              </w:rPr>
            </w:pPr>
            <w:r w:rsidRPr="00456D02">
              <w:rPr>
                <w:rFonts w:ascii="Times New Roman" w:hAnsi="Times New Roman"/>
                <w:color w:val="333333"/>
                <w:sz w:val="24"/>
                <w:szCs w:val="24"/>
              </w:rPr>
              <w:t xml:space="preserve"> </w:t>
            </w:r>
            <w:r w:rsidRPr="00456D02">
              <w:rPr>
                <w:rFonts w:ascii="Times New Roman" w:hAnsi="Times New Roman"/>
                <w:b/>
                <w:color w:val="333333"/>
                <w:sz w:val="24"/>
                <w:szCs w:val="24"/>
              </w:rPr>
              <w:t>Article 8</w:t>
            </w:r>
          </w:p>
          <w:p w:rsidR="00256B8E" w:rsidRPr="00456D02" w:rsidRDefault="00256B8E" w:rsidP="00256B8E">
            <w:pPr>
              <w:spacing w:after="0" w:line="240" w:lineRule="auto"/>
              <w:jc w:val="center"/>
              <w:outlineLvl w:val="0"/>
              <w:rPr>
                <w:rFonts w:ascii="Times New Roman" w:hAnsi="Times New Roman"/>
                <w:b/>
                <w:color w:val="333333"/>
                <w:sz w:val="24"/>
                <w:szCs w:val="24"/>
              </w:rPr>
            </w:pPr>
            <w:r w:rsidRPr="00456D02">
              <w:rPr>
                <w:rFonts w:ascii="Times New Roman" w:hAnsi="Times New Roman"/>
                <w:b/>
                <w:color w:val="333333"/>
                <w:sz w:val="24"/>
                <w:szCs w:val="24"/>
              </w:rPr>
              <w:t>Time required for vehicle inspection</w:t>
            </w:r>
          </w:p>
          <w:p w:rsidR="00256B8E" w:rsidRPr="00456D02" w:rsidRDefault="00256B8E" w:rsidP="00256B8E">
            <w:pPr>
              <w:spacing w:before="120" w:after="0" w:line="240" w:lineRule="auto"/>
              <w:jc w:val="center"/>
              <w:outlineLvl w:val="0"/>
              <w:rPr>
                <w:rFonts w:ascii="Times New Roman" w:hAnsi="Times New Roman"/>
                <w:b/>
                <w:color w:val="333333"/>
                <w:sz w:val="24"/>
                <w:szCs w:val="24"/>
              </w:rPr>
            </w:pPr>
          </w:p>
          <w:p w:rsidR="00256B8E" w:rsidRDefault="00256B8E" w:rsidP="00256B8E">
            <w:pPr>
              <w:spacing w:before="120"/>
              <w:rPr>
                <w:rFonts w:ascii="Times New Roman" w:hAnsi="Times New Roman"/>
                <w:color w:val="333333"/>
                <w:sz w:val="24"/>
                <w:szCs w:val="24"/>
              </w:rPr>
            </w:pPr>
            <w:r w:rsidRPr="00456D02">
              <w:rPr>
                <w:rFonts w:ascii="Times New Roman" w:hAnsi="Times New Roman"/>
                <w:color w:val="333333"/>
                <w:sz w:val="24"/>
                <w:szCs w:val="24"/>
              </w:rPr>
              <w:t xml:space="preserve">1. The number twenty two (22) is replaced with number twenty four (24) in paragraph 2 of Article 45. </w:t>
            </w:r>
          </w:p>
          <w:p w:rsidR="00256B8E" w:rsidRPr="00456D02" w:rsidRDefault="00256B8E" w:rsidP="00256B8E">
            <w:pPr>
              <w:spacing w:before="120" w:after="120"/>
              <w:jc w:val="both"/>
              <w:rPr>
                <w:rFonts w:ascii="Times New Roman" w:hAnsi="Times New Roman"/>
                <w:color w:val="333333"/>
                <w:sz w:val="24"/>
                <w:szCs w:val="24"/>
              </w:rPr>
            </w:pPr>
            <w:proofErr w:type="gramStart"/>
            <w:r w:rsidRPr="00456D02">
              <w:rPr>
                <w:rFonts w:ascii="Times New Roman" w:hAnsi="Times New Roman"/>
                <w:sz w:val="24"/>
                <w:szCs w:val="24"/>
              </w:rPr>
              <w:t>2.</w:t>
            </w:r>
            <w:r w:rsidRPr="00456D02">
              <w:rPr>
                <w:rFonts w:ascii="Times New Roman" w:hAnsi="Times New Roman"/>
                <w:color w:val="333333"/>
                <w:sz w:val="24"/>
                <w:szCs w:val="24"/>
              </w:rPr>
              <w:t>The</w:t>
            </w:r>
            <w:proofErr w:type="gramEnd"/>
            <w:r w:rsidRPr="00456D02">
              <w:rPr>
                <w:rFonts w:ascii="Times New Roman" w:hAnsi="Times New Roman"/>
                <w:color w:val="333333"/>
                <w:sz w:val="24"/>
                <w:szCs w:val="24"/>
              </w:rPr>
              <w:t xml:space="preserve"> number ten (10) is replaced with number twelve (12) in paragraph 3 of Article 45. </w:t>
            </w:r>
          </w:p>
          <w:p w:rsidR="00256B8E" w:rsidRPr="00456D02" w:rsidRDefault="00256B8E" w:rsidP="00256B8E">
            <w:pPr>
              <w:spacing w:before="120" w:after="120"/>
              <w:jc w:val="both"/>
              <w:rPr>
                <w:rFonts w:ascii="Times New Roman" w:hAnsi="Times New Roman"/>
                <w:color w:val="333333"/>
                <w:sz w:val="24"/>
                <w:szCs w:val="24"/>
              </w:rPr>
            </w:pPr>
            <w:proofErr w:type="gramStart"/>
            <w:r w:rsidRPr="00456D02">
              <w:rPr>
                <w:rFonts w:ascii="Times New Roman" w:hAnsi="Times New Roman"/>
                <w:color w:val="333333"/>
                <w:sz w:val="24"/>
                <w:szCs w:val="24"/>
              </w:rPr>
              <w:t>3.The</w:t>
            </w:r>
            <w:proofErr w:type="gramEnd"/>
            <w:r w:rsidRPr="00456D02">
              <w:rPr>
                <w:rFonts w:ascii="Times New Roman" w:hAnsi="Times New Roman"/>
                <w:color w:val="333333"/>
                <w:sz w:val="24"/>
                <w:szCs w:val="24"/>
              </w:rPr>
              <w:t xml:space="preserve"> number thirty (30) is replaced with number twenty six (26) in paragraph 4 of Article 45. </w:t>
            </w:r>
          </w:p>
          <w:p w:rsidR="00256B8E" w:rsidRPr="00456D02" w:rsidRDefault="00256B8E" w:rsidP="007257A5">
            <w:pPr>
              <w:tabs>
                <w:tab w:val="left" w:pos="195"/>
                <w:tab w:val="left" w:pos="285"/>
              </w:tabs>
              <w:spacing w:before="360" w:after="0"/>
              <w:ind w:left="30"/>
              <w:jc w:val="both"/>
              <w:rPr>
                <w:rFonts w:ascii="Times New Roman" w:hAnsi="Times New Roman"/>
                <w:b/>
                <w:color w:val="333333"/>
                <w:sz w:val="24"/>
                <w:szCs w:val="24"/>
              </w:rPr>
            </w:pPr>
            <w:r w:rsidRPr="00456D02">
              <w:rPr>
                <w:rFonts w:ascii="Times New Roman" w:hAnsi="Times New Roman"/>
                <w:color w:val="333333"/>
                <w:sz w:val="24"/>
                <w:szCs w:val="24"/>
              </w:rPr>
              <w:t xml:space="preserve">A new paragraph is added after paragraph 4 of Article 45. </w:t>
            </w:r>
          </w:p>
          <w:p w:rsidR="00256B8E" w:rsidRPr="00456D02" w:rsidRDefault="00256B8E" w:rsidP="00256B8E">
            <w:pPr>
              <w:spacing w:before="240" w:after="0"/>
              <w:jc w:val="both"/>
              <w:rPr>
                <w:rFonts w:ascii="Times New Roman" w:hAnsi="Times New Roman"/>
                <w:b/>
                <w:color w:val="333333"/>
                <w:sz w:val="24"/>
                <w:szCs w:val="24"/>
              </w:rPr>
            </w:pPr>
            <w:r w:rsidRPr="00456D02">
              <w:rPr>
                <w:rFonts w:ascii="Times New Roman" w:hAnsi="Times New Roman"/>
                <w:sz w:val="24"/>
                <w:szCs w:val="24"/>
              </w:rPr>
              <w:t xml:space="preserve">5. The time required for performing the periodic technical inspection of braking system, working brake, brake servo, bus, truck, trailer and semi-trailer is 40 minutes.  </w:t>
            </w:r>
          </w:p>
          <w:p w:rsidR="00256B8E" w:rsidRDefault="00256B8E" w:rsidP="00256B8E">
            <w:pPr>
              <w:spacing w:after="0"/>
              <w:jc w:val="center"/>
              <w:rPr>
                <w:rFonts w:ascii="Times New Roman" w:hAnsi="Times New Roman"/>
                <w:b/>
                <w:sz w:val="24"/>
                <w:szCs w:val="24"/>
              </w:rPr>
            </w:pPr>
          </w:p>
          <w:p w:rsidR="00256B8E" w:rsidRPr="00456D02" w:rsidRDefault="00256B8E" w:rsidP="007257A5">
            <w:pPr>
              <w:spacing w:before="120" w:after="0"/>
              <w:jc w:val="center"/>
              <w:rPr>
                <w:rFonts w:ascii="Times New Roman" w:hAnsi="Times New Roman"/>
                <w:b/>
                <w:sz w:val="24"/>
                <w:szCs w:val="24"/>
              </w:rPr>
            </w:pPr>
            <w:r w:rsidRPr="00456D02">
              <w:rPr>
                <w:rFonts w:ascii="Times New Roman" w:hAnsi="Times New Roman"/>
                <w:b/>
                <w:sz w:val="24"/>
                <w:szCs w:val="24"/>
              </w:rPr>
              <w:t>Article 9</w:t>
            </w:r>
          </w:p>
          <w:p w:rsidR="00256B8E" w:rsidRPr="00456D02" w:rsidRDefault="00256B8E" w:rsidP="00256B8E">
            <w:pPr>
              <w:spacing w:after="0"/>
              <w:jc w:val="center"/>
              <w:rPr>
                <w:rFonts w:ascii="Times New Roman" w:hAnsi="Times New Roman"/>
                <w:b/>
                <w:sz w:val="24"/>
                <w:szCs w:val="24"/>
              </w:rPr>
            </w:pPr>
            <w:r w:rsidRPr="00456D02">
              <w:rPr>
                <w:rFonts w:ascii="Times New Roman" w:hAnsi="Times New Roman"/>
                <w:b/>
                <w:sz w:val="24"/>
                <w:szCs w:val="24"/>
              </w:rPr>
              <w:t>Working time</w:t>
            </w:r>
          </w:p>
          <w:p w:rsidR="00256B8E" w:rsidRPr="00456D02" w:rsidRDefault="00256B8E" w:rsidP="007257A5">
            <w:pPr>
              <w:spacing w:before="120" w:after="0"/>
              <w:jc w:val="both"/>
              <w:rPr>
                <w:rFonts w:ascii="Times New Roman" w:hAnsi="Times New Roman"/>
                <w:sz w:val="24"/>
                <w:szCs w:val="24"/>
              </w:rPr>
            </w:pPr>
            <w:r w:rsidRPr="00456D02">
              <w:rPr>
                <w:rFonts w:ascii="Times New Roman" w:hAnsi="Times New Roman"/>
                <w:sz w:val="24"/>
                <w:szCs w:val="24"/>
              </w:rPr>
              <w:t xml:space="preserve">Article 46 of the basic Instruction is reworded as following: </w:t>
            </w:r>
          </w:p>
          <w:p w:rsidR="00256B8E" w:rsidRPr="00456D02" w:rsidRDefault="00256B8E" w:rsidP="00256B8E">
            <w:pPr>
              <w:spacing w:before="120" w:after="120"/>
              <w:jc w:val="both"/>
              <w:rPr>
                <w:rFonts w:ascii="Times New Roman" w:hAnsi="Times New Roman"/>
                <w:sz w:val="24"/>
                <w:szCs w:val="24"/>
              </w:rPr>
            </w:pPr>
            <w:r w:rsidRPr="00456D02">
              <w:rPr>
                <w:rFonts w:ascii="Times New Roman" w:hAnsi="Times New Roman"/>
                <w:sz w:val="24"/>
                <w:szCs w:val="24"/>
              </w:rPr>
              <w:lastRenderedPageBreak/>
              <w:t xml:space="preserve"> 1. The Centre works from Monday to Friday.</w:t>
            </w:r>
          </w:p>
          <w:p w:rsidR="00256B8E" w:rsidRPr="00456D02" w:rsidRDefault="00256B8E" w:rsidP="00256B8E">
            <w:pPr>
              <w:spacing w:before="120" w:after="120"/>
              <w:jc w:val="both"/>
              <w:rPr>
                <w:rFonts w:ascii="Times New Roman" w:hAnsi="Times New Roman"/>
                <w:sz w:val="24"/>
                <w:szCs w:val="24"/>
              </w:rPr>
            </w:pPr>
            <w:r w:rsidRPr="00456D02">
              <w:rPr>
                <w:rFonts w:ascii="Times New Roman" w:hAnsi="Times New Roman"/>
                <w:sz w:val="24"/>
                <w:szCs w:val="24"/>
              </w:rPr>
              <w:t xml:space="preserve"> 2. The working hours from Monday to Friday are from 8:00 to 17:00 including one (1) hour break during working hours. </w:t>
            </w:r>
          </w:p>
          <w:p w:rsidR="00256B8E" w:rsidRPr="00456D02" w:rsidRDefault="00256B8E" w:rsidP="009B526C">
            <w:pPr>
              <w:spacing w:before="480" w:after="0"/>
              <w:jc w:val="both"/>
              <w:rPr>
                <w:rFonts w:ascii="Times New Roman" w:hAnsi="Times New Roman"/>
                <w:sz w:val="24"/>
                <w:szCs w:val="24"/>
              </w:rPr>
            </w:pPr>
            <w:r w:rsidRPr="00456D02">
              <w:rPr>
                <w:rFonts w:ascii="Times New Roman" w:hAnsi="Times New Roman"/>
                <w:sz w:val="24"/>
                <w:szCs w:val="24"/>
              </w:rPr>
              <w:t xml:space="preserve">3. Technical Inspection Centre may work on Saturdays with working hours from 9:00 to 14:00. </w:t>
            </w:r>
          </w:p>
          <w:p w:rsidR="00256B8E" w:rsidRPr="00456D02" w:rsidRDefault="00256B8E" w:rsidP="00256B8E">
            <w:pPr>
              <w:spacing w:before="120" w:after="120"/>
              <w:jc w:val="both"/>
              <w:rPr>
                <w:rFonts w:ascii="Times New Roman" w:hAnsi="Times New Roman"/>
                <w:sz w:val="24"/>
                <w:szCs w:val="24"/>
              </w:rPr>
            </w:pPr>
            <w:r w:rsidRPr="00456D02">
              <w:rPr>
                <w:rFonts w:ascii="Times New Roman" w:hAnsi="Times New Roman"/>
                <w:sz w:val="24"/>
                <w:szCs w:val="24"/>
              </w:rPr>
              <w:t xml:space="preserve">4. Technical Inspection Centre that decides to work on Saturday is required to notify the </w:t>
            </w:r>
            <w:r w:rsidRPr="00456D02">
              <w:rPr>
                <w:rFonts w:ascii="Times New Roman" w:hAnsi="Times New Roman"/>
                <w:color w:val="333333"/>
                <w:sz w:val="24"/>
                <w:szCs w:val="24"/>
              </w:rPr>
              <w:t xml:space="preserve">Ministry, Department of motor vehicles - Division of Technical Inspections beforehand via email.  </w:t>
            </w:r>
          </w:p>
          <w:p w:rsidR="00256B8E" w:rsidRPr="00456D02" w:rsidRDefault="00256B8E" w:rsidP="00256B8E">
            <w:pPr>
              <w:spacing w:before="120" w:after="120"/>
              <w:jc w:val="both"/>
              <w:rPr>
                <w:rFonts w:ascii="Times New Roman" w:hAnsi="Times New Roman"/>
                <w:sz w:val="24"/>
                <w:szCs w:val="24"/>
              </w:rPr>
            </w:pPr>
            <w:r w:rsidRPr="00456D02">
              <w:rPr>
                <w:rFonts w:ascii="Times New Roman" w:hAnsi="Times New Roman"/>
                <w:sz w:val="24"/>
                <w:szCs w:val="24"/>
              </w:rPr>
              <w:t>5. Weekend (Sunday) and state official holidays are days off.</w:t>
            </w:r>
          </w:p>
          <w:p w:rsidR="00256B8E" w:rsidRPr="00456D02" w:rsidRDefault="00256B8E" w:rsidP="00256B8E">
            <w:pPr>
              <w:spacing w:before="120" w:after="120"/>
              <w:rPr>
                <w:rFonts w:ascii="Times New Roman" w:hAnsi="Times New Roman"/>
                <w:sz w:val="24"/>
                <w:szCs w:val="24"/>
              </w:rPr>
            </w:pPr>
            <w:r w:rsidRPr="00456D02">
              <w:rPr>
                <w:rFonts w:ascii="Times New Roman" w:hAnsi="Times New Roman"/>
                <w:sz w:val="24"/>
                <w:szCs w:val="24"/>
              </w:rPr>
              <w:t xml:space="preserve">6. In exceptional cases, Technical Inspection Centre may work extra working hours referred to in paragraph 1, 2, 3, of this Article upon decision of the Ministry.   </w:t>
            </w:r>
          </w:p>
          <w:p w:rsidR="00C40DD6" w:rsidRPr="00456D02" w:rsidRDefault="00C40DD6" w:rsidP="00C40DD6">
            <w:pPr>
              <w:spacing w:after="0"/>
              <w:jc w:val="center"/>
              <w:rPr>
                <w:rFonts w:ascii="Times New Roman" w:hAnsi="Times New Roman"/>
                <w:b/>
                <w:sz w:val="24"/>
                <w:szCs w:val="24"/>
              </w:rPr>
            </w:pPr>
            <w:r w:rsidRPr="00456D02">
              <w:rPr>
                <w:rFonts w:ascii="Times New Roman" w:hAnsi="Times New Roman"/>
                <w:b/>
                <w:sz w:val="24"/>
                <w:szCs w:val="24"/>
              </w:rPr>
              <w:t>Article 10</w:t>
            </w:r>
          </w:p>
          <w:p w:rsidR="00C40DD6" w:rsidRPr="00456D02" w:rsidRDefault="00C40DD6" w:rsidP="00C40DD6">
            <w:pPr>
              <w:spacing w:after="0"/>
              <w:jc w:val="center"/>
              <w:rPr>
                <w:rFonts w:ascii="Times New Roman" w:hAnsi="Times New Roman"/>
                <w:b/>
                <w:sz w:val="24"/>
                <w:szCs w:val="24"/>
              </w:rPr>
            </w:pPr>
            <w:r w:rsidRPr="00456D02">
              <w:rPr>
                <w:rFonts w:ascii="Times New Roman" w:hAnsi="Times New Roman"/>
                <w:b/>
                <w:sz w:val="24"/>
                <w:szCs w:val="24"/>
              </w:rPr>
              <w:t>Conflict of Interest</w:t>
            </w:r>
          </w:p>
          <w:p w:rsidR="003D494F" w:rsidRDefault="003D494F" w:rsidP="00C40DD6">
            <w:pPr>
              <w:pStyle w:val="ListParagraph"/>
              <w:spacing w:before="120" w:after="0"/>
              <w:ind w:left="0"/>
              <w:jc w:val="both"/>
              <w:rPr>
                <w:rFonts w:ascii="Times New Roman" w:hAnsi="Times New Roman"/>
                <w:sz w:val="24"/>
                <w:szCs w:val="24"/>
              </w:rPr>
            </w:pPr>
          </w:p>
          <w:p w:rsidR="00C40DD6" w:rsidRPr="001101F6" w:rsidRDefault="00C40DD6" w:rsidP="003D494F">
            <w:pPr>
              <w:pStyle w:val="ListParagraph"/>
              <w:spacing w:after="0"/>
              <w:ind w:left="0"/>
              <w:jc w:val="both"/>
              <w:rPr>
                <w:rFonts w:ascii="Times New Roman" w:hAnsi="Times New Roman"/>
                <w:b/>
                <w:sz w:val="24"/>
                <w:szCs w:val="24"/>
              </w:rPr>
            </w:pPr>
            <w:r w:rsidRPr="001101F6">
              <w:rPr>
                <w:rFonts w:ascii="Times New Roman" w:hAnsi="Times New Roman"/>
                <w:sz w:val="24"/>
                <w:szCs w:val="24"/>
              </w:rPr>
              <w:t xml:space="preserve">1. Close family members of the workers of the Department of Motor Vehicles, of the Director of Department of Inspection and of the Inspectors of Technical Inspection Centres are not allowed to establish Vehicle </w:t>
            </w:r>
            <w:r w:rsidRPr="001101F6">
              <w:rPr>
                <w:rFonts w:ascii="Times New Roman" w:hAnsi="Times New Roman"/>
                <w:sz w:val="24"/>
                <w:szCs w:val="24"/>
              </w:rPr>
              <w:lastRenderedPageBreak/>
              <w:t>Technical Inspection Centres or to work in other centres.</w:t>
            </w:r>
          </w:p>
          <w:p w:rsidR="002E330C" w:rsidRDefault="002E330C" w:rsidP="009B526C">
            <w:pPr>
              <w:pStyle w:val="ListParagraph"/>
              <w:spacing w:before="120" w:after="0"/>
              <w:jc w:val="center"/>
              <w:rPr>
                <w:rFonts w:ascii="Times New Roman" w:hAnsi="Times New Roman"/>
                <w:b/>
                <w:sz w:val="24"/>
                <w:szCs w:val="24"/>
              </w:rPr>
            </w:pPr>
          </w:p>
          <w:p w:rsidR="00C40DD6" w:rsidRPr="00456D02" w:rsidRDefault="00C40DD6" w:rsidP="009B526C">
            <w:pPr>
              <w:pStyle w:val="ListParagraph"/>
              <w:spacing w:before="120" w:after="0"/>
              <w:jc w:val="center"/>
              <w:rPr>
                <w:rFonts w:ascii="Times New Roman" w:hAnsi="Times New Roman"/>
                <w:b/>
                <w:sz w:val="24"/>
                <w:szCs w:val="24"/>
              </w:rPr>
            </w:pPr>
            <w:r w:rsidRPr="00456D02">
              <w:rPr>
                <w:rFonts w:ascii="Times New Roman" w:hAnsi="Times New Roman"/>
                <w:b/>
                <w:sz w:val="24"/>
                <w:szCs w:val="24"/>
              </w:rPr>
              <w:t>Article 11</w:t>
            </w:r>
          </w:p>
          <w:p w:rsidR="00C40DD6" w:rsidRPr="00456D02" w:rsidRDefault="00C40DD6" w:rsidP="00C40DD6">
            <w:pPr>
              <w:spacing w:after="0"/>
              <w:jc w:val="center"/>
              <w:rPr>
                <w:rFonts w:ascii="Times New Roman" w:hAnsi="Times New Roman"/>
                <w:b/>
                <w:sz w:val="24"/>
                <w:szCs w:val="24"/>
              </w:rPr>
            </w:pPr>
            <w:r w:rsidRPr="00456D02">
              <w:rPr>
                <w:rFonts w:ascii="Times New Roman" w:hAnsi="Times New Roman"/>
                <w:b/>
                <w:sz w:val="24"/>
                <w:szCs w:val="24"/>
              </w:rPr>
              <w:t>Transitional provisions</w:t>
            </w:r>
          </w:p>
          <w:p w:rsidR="007257A5" w:rsidRDefault="007257A5" w:rsidP="007257A5">
            <w:pPr>
              <w:spacing w:after="0"/>
              <w:jc w:val="both"/>
              <w:rPr>
                <w:rFonts w:ascii="Times New Roman" w:hAnsi="Times New Roman"/>
                <w:sz w:val="24"/>
                <w:szCs w:val="24"/>
              </w:rPr>
            </w:pPr>
          </w:p>
          <w:p w:rsidR="00C40DD6" w:rsidRDefault="002C567F" w:rsidP="007257A5">
            <w:pPr>
              <w:spacing w:before="120" w:after="0"/>
              <w:jc w:val="both"/>
              <w:rPr>
                <w:rFonts w:ascii="Times New Roman" w:hAnsi="Times New Roman"/>
                <w:sz w:val="24"/>
                <w:szCs w:val="24"/>
              </w:rPr>
            </w:pPr>
            <w:proofErr w:type="gramStart"/>
            <w:r>
              <w:rPr>
                <w:rFonts w:ascii="Times New Roman" w:hAnsi="Times New Roman"/>
                <w:sz w:val="24"/>
                <w:szCs w:val="24"/>
              </w:rPr>
              <w:t>1.</w:t>
            </w:r>
            <w:r w:rsidR="00C40DD6" w:rsidRPr="001101F6">
              <w:rPr>
                <w:rFonts w:ascii="Times New Roman" w:hAnsi="Times New Roman"/>
                <w:sz w:val="24"/>
                <w:szCs w:val="24"/>
              </w:rPr>
              <w:t>Subparagraph</w:t>
            </w:r>
            <w:proofErr w:type="gramEnd"/>
            <w:r w:rsidR="00C40DD6" w:rsidRPr="001101F6">
              <w:rPr>
                <w:rFonts w:ascii="Times New Roman" w:hAnsi="Times New Roman"/>
                <w:sz w:val="24"/>
                <w:szCs w:val="24"/>
              </w:rPr>
              <w:t xml:space="preserve"> 1.2</w:t>
            </w:r>
            <w:r w:rsidR="00C0694A">
              <w:rPr>
                <w:rFonts w:ascii="Times New Roman" w:hAnsi="Times New Roman"/>
                <w:sz w:val="24"/>
                <w:szCs w:val="24"/>
              </w:rPr>
              <w:t xml:space="preserve"> and sub-subparagraph 1.2.1</w:t>
            </w:r>
            <w:r w:rsidR="00C40DD6" w:rsidRPr="001101F6">
              <w:rPr>
                <w:rFonts w:ascii="Times New Roman" w:hAnsi="Times New Roman"/>
                <w:sz w:val="24"/>
                <w:szCs w:val="24"/>
              </w:rPr>
              <w:t xml:space="preserve"> of Article </w:t>
            </w:r>
            <w:r w:rsidR="00C0694A">
              <w:rPr>
                <w:rFonts w:ascii="Times New Roman" w:hAnsi="Times New Roman"/>
                <w:sz w:val="24"/>
                <w:szCs w:val="24"/>
              </w:rPr>
              <w:t>10</w:t>
            </w:r>
            <w:r w:rsidR="00C40DD6" w:rsidRPr="001101F6">
              <w:rPr>
                <w:rFonts w:ascii="Times New Roman" w:hAnsi="Times New Roman"/>
                <w:sz w:val="24"/>
                <w:szCs w:val="24"/>
              </w:rPr>
              <w:t xml:space="preserve"> of the basic Instruction shall apply after delivering training to Inspectors and licence them by the Ministry. </w:t>
            </w:r>
          </w:p>
          <w:p w:rsidR="002C567F" w:rsidRPr="001101F6" w:rsidRDefault="002C567F" w:rsidP="007257A5">
            <w:pPr>
              <w:spacing w:before="120" w:after="0"/>
              <w:jc w:val="both"/>
              <w:rPr>
                <w:rFonts w:ascii="Times New Roman" w:hAnsi="Times New Roman"/>
                <w:b/>
                <w:sz w:val="24"/>
                <w:szCs w:val="24"/>
              </w:rPr>
            </w:pPr>
            <w:proofErr w:type="gramStart"/>
            <w:r>
              <w:rPr>
                <w:rFonts w:ascii="Times New Roman" w:hAnsi="Times New Roman"/>
                <w:sz w:val="24"/>
                <w:szCs w:val="24"/>
              </w:rPr>
              <w:t>2.</w:t>
            </w:r>
            <w:r w:rsidRPr="002C567F">
              <w:rPr>
                <w:rFonts w:ascii="Times New Roman" w:hAnsi="Times New Roman"/>
                <w:sz w:val="24"/>
                <w:szCs w:val="24"/>
              </w:rPr>
              <w:t>Paragraph</w:t>
            </w:r>
            <w:proofErr w:type="gramEnd"/>
            <w:r w:rsidRPr="002C567F">
              <w:rPr>
                <w:rFonts w:ascii="Times New Roman" w:hAnsi="Times New Roman"/>
                <w:sz w:val="24"/>
                <w:szCs w:val="24"/>
              </w:rPr>
              <w:t xml:space="preserve"> 5 of Article 3 of the Directive repealed after holding training </w:t>
            </w:r>
            <w:r>
              <w:rPr>
                <w:rFonts w:ascii="Times New Roman" w:hAnsi="Times New Roman"/>
                <w:sz w:val="24"/>
                <w:szCs w:val="24"/>
              </w:rPr>
              <w:t xml:space="preserve">Inspectors </w:t>
            </w:r>
            <w:r w:rsidRPr="002C567F">
              <w:rPr>
                <w:rFonts w:ascii="Times New Roman" w:hAnsi="Times New Roman"/>
                <w:sz w:val="24"/>
                <w:szCs w:val="24"/>
              </w:rPr>
              <w:t xml:space="preserve">technical </w:t>
            </w:r>
            <w:r>
              <w:rPr>
                <w:rFonts w:ascii="Times New Roman" w:hAnsi="Times New Roman"/>
                <w:sz w:val="24"/>
                <w:szCs w:val="24"/>
              </w:rPr>
              <w:t>control</w:t>
            </w:r>
            <w:r w:rsidRPr="002C567F">
              <w:rPr>
                <w:rFonts w:ascii="Times New Roman" w:hAnsi="Times New Roman"/>
                <w:b/>
                <w:sz w:val="24"/>
                <w:szCs w:val="24"/>
              </w:rPr>
              <w:t>.</w:t>
            </w:r>
          </w:p>
          <w:p w:rsidR="00C40DD6" w:rsidRPr="00456D02" w:rsidRDefault="00C40DD6" w:rsidP="00A47DAC">
            <w:pPr>
              <w:spacing w:before="360" w:after="0"/>
              <w:jc w:val="center"/>
              <w:rPr>
                <w:rFonts w:ascii="Times New Roman" w:hAnsi="Times New Roman"/>
                <w:b/>
                <w:sz w:val="24"/>
                <w:szCs w:val="24"/>
              </w:rPr>
            </w:pPr>
            <w:r w:rsidRPr="00456D02">
              <w:rPr>
                <w:rFonts w:ascii="Times New Roman" w:hAnsi="Times New Roman"/>
                <w:b/>
                <w:sz w:val="24"/>
                <w:szCs w:val="24"/>
              </w:rPr>
              <w:t>Article 12</w:t>
            </w:r>
          </w:p>
          <w:p w:rsidR="00C40DD6" w:rsidRPr="00456D02" w:rsidRDefault="00C40DD6" w:rsidP="00C40DD6">
            <w:pPr>
              <w:spacing w:after="0"/>
              <w:jc w:val="center"/>
              <w:rPr>
                <w:rFonts w:ascii="Times New Roman" w:hAnsi="Times New Roman"/>
                <w:b/>
                <w:sz w:val="24"/>
                <w:szCs w:val="24"/>
              </w:rPr>
            </w:pPr>
            <w:r w:rsidRPr="00456D02">
              <w:rPr>
                <w:rFonts w:ascii="Times New Roman" w:hAnsi="Times New Roman"/>
                <w:b/>
                <w:sz w:val="24"/>
                <w:szCs w:val="24"/>
              </w:rPr>
              <w:t>Entry into force</w:t>
            </w:r>
          </w:p>
          <w:p w:rsidR="00C40DD6" w:rsidRPr="00456D02" w:rsidRDefault="00C40DD6" w:rsidP="00C40DD6">
            <w:pPr>
              <w:spacing w:before="120" w:after="120" w:line="240" w:lineRule="auto"/>
              <w:jc w:val="both"/>
              <w:outlineLvl w:val="0"/>
              <w:rPr>
                <w:rFonts w:ascii="Times New Roman" w:hAnsi="Times New Roman"/>
                <w:b/>
                <w:sz w:val="24"/>
                <w:szCs w:val="24"/>
              </w:rPr>
            </w:pPr>
            <w:r w:rsidRPr="00456D02">
              <w:rPr>
                <w:rFonts w:ascii="Times New Roman" w:hAnsi="Times New Roman"/>
                <w:sz w:val="24"/>
                <w:szCs w:val="24"/>
              </w:rPr>
              <w:t>This Administrative Instruction shall enter into force seven (7) days after the signature of the Minister.</w:t>
            </w:r>
          </w:p>
          <w:p w:rsidR="00C40DD6" w:rsidRPr="00456D02" w:rsidRDefault="00C40DD6" w:rsidP="00C40DD6">
            <w:pPr>
              <w:spacing w:before="120" w:after="0"/>
              <w:ind w:right="36"/>
              <w:rPr>
                <w:rFonts w:ascii="Times New Roman" w:hAnsi="Times New Roman"/>
              </w:rPr>
            </w:pPr>
          </w:p>
          <w:p w:rsidR="00C40DD6" w:rsidRPr="00456D02" w:rsidRDefault="00C40DD6" w:rsidP="00C40DD6">
            <w:pPr>
              <w:spacing w:before="240" w:after="0"/>
              <w:ind w:right="36"/>
              <w:rPr>
                <w:rFonts w:ascii="Times New Roman" w:hAnsi="Times New Roman"/>
              </w:rPr>
            </w:pPr>
            <w:r w:rsidRPr="00456D02">
              <w:rPr>
                <w:rFonts w:ascii="Times New Roman" w:hAnsi="Times New Roman"/>
              </w:rPr>
              <w:t xml:space="preserve">Lutfi ZHARKU, </w:t>
            </w:r>
            <w:r w:rsidRPr="00456D02">
              <w:rPr>
                <w:rFonts w:ascii="Times New Roman" w:hAnsi="Times New Roman"/>
                <w:sz w:val="24"/>
                <w:szCs w:val="24"/>
              </w:rPr>
              <w:t>Minister</w:t>
            </w:r>
          </w:p>
          <w:p w:rsidR="00C40DD6" w:rsidRPr="00456D02" w:rsidRDefault="00C40DD6" w:rsidP="00C40DD6">
            <w:pPr>
              <w:spacing w:before="120" w:after="0"/>
              <w:ind w:right="36"/>
              <w:rPr>
                <w:rFonts w:ascii="Times New Roman" w:hAnsi="Times New Roman"/>
                <w:sz w:val="24"/>
                <w:szCs w:val="24"/>
              </w:rPr>
            </w:pPr>
            <w:r w:rsidRPr="00456D02">
              <w:rPr>
                <w:rFonts w:ascii="Times New Roman" w:hAnsi="Times New Roman"/>
                <w:sz w:val="24"/>
                <w:szCs w:val="24"/>
              </w:rPr>
              <w:t>____________</w:t>
            </w:r>
          </w:p>
          <w:p w:rsidR="00C40DD6" w:rsidRPr="00456D02" w:rsidRDefault="00C40DD6" w:rsidP="00F0722C">
            <w:pPr>
              <w:spacing w:before="240" w:after="0"/>
              <w:ind w:right="36"/>
              <w:rPr>
                <w:rFonts w:ascii="Times New Roman" w:hAnsi="Times New Roman"/>
                <w:sz w:val="24"/>
                <w:szCs w:val="24"/>
              </w:rPr>
            </w:pPr>
            <w:r w:rsidRPr="00456D02">
              <w:rPr>
                <w:rFonts w:ascii="Times New Roman" w:hAnsi="Times New Roman"/>
                <w:sz w:val="24"/>
                <w:szCs w:val="24"/>
              </w:rPr>
              <w:t>On ________ 2016</w:t>
            </w:r>
          </w:p>
          <w:p w:rsidR="00C40DD6" w:rsidRPr="00456D02" w:rsidRDefault="00C40DD6" w:rsidP="00C40DD6">
            <w:pPr>
              <w:spacing w:before="120"/>
              <w:rPr>
                <w:rFonts w:ascii="Times New Roman" w:hAnsi="Times New Roman"/>
                <w:color w:val="333333"/>
                <w:sz w:val="24"/>
                <w:szCs w:val="24"/>
              </w:rPr>
            </w:pPr>
            <w:r w:rsidRPr="00456D02">
              <w:rPr>
                <w:rFonts w:ascii="Times New Roman" w:hAnsi="Times New Roman"/>
                <w:sz w:val="24"/>
                <w:szCs w:val="24"/>
              </w:rPr>
              <w:t>Pristina</w:t>
            </w:r>
          </w:p>
          <w:p w:rsidR="00256B8E" w:rsidRPr="00456D02" w:rsidRDefault="00256B8E" w:rsidP="00974ADD">
            <w:pPr>
              <w:jc w:val="center"/>
              <w:rPr>
                <w:rFonts w:ascii="Times New Roman" w:hAnsi="Times New Roman"/>
                <w:b/>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0B756C" w:rsidRPr="006F3EF9" w:rsidRDefault="000B756C" w:rsidP="0077326A">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lastRenderedPageBreak/>
              <w:t>Član 2</w:t>
            </w:r>
          </w:p>
          <w:p w:rsidR="000B756C" w:rsidRPr="006F3EF9" w:rsidRDefault="000B756C" w:rsidP="0077326A">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t>Područje primene</w:t>
            </w:r>
          </w:p>
          <w:p w:rsidR="000B756C" w:rsidRPr="006F3EF9" w:rsidRDefault="000B756C" w:rsidP="00256B8E">
            <w:pPr>
              <w:spacing w:before="120" w:after="0"/>
              <w:rPr>
                <w:rFonts w:ascii="Times New Roman" w:hAnsi="Times New Roman"/>
                <w:b/>
                <w:iCs/>
                <w:sz w:val="24"/>
                <w:szCs w:val="24"/>
                <w:lang w:val="sr-Latn-CS"/>
              </w:rPr>
            </w:pPr>
            <w:r w:rsidRPr="006F3EF9">
              <w:rPr>
                <w:rFonts w:ascii="Times New Roman" w:hAnsi="Times New Roman"/>
                <w:iCs/>
                <w:sz w:val="24"/>
                <w:szCs w:val="24"/>
                <w:lang w:val="sr-Latn-CS"/>
              </w:rPr>
              <w:t>Odredbe ovog Administrativnog uputstva primenjuju se na licencirane subjekte za tehnički pregled vozila i korisnike vozila.</w:t>
            </w:r>
          </w:p>
          <w:p w:rsidR="000B756C" w:rsidRDefault="000B756C" w:rsidP="0077326A">
            <w:pPr>
              <w:spacing w:after="0"/>
              <w:jc w:val="center"/>
              <w:rPr>
                <w:rFonts w:ascii="Times New Roman" w:hAnsi="Times New Roman"/>
                <w:b/>
                <w:iCs/>
                <w:sz w:val="24"/>
                <w:szCs w:val="24"/>
                <w:lang w:val="sr-Latn-CS"/>
              </w:rPr>
            </w:pPr>
          </w:p>
          <w:p w:rsidR="000B756C" w:rsidRPr="006F3EF9" w:rsidRDefault="000B756C" w:rsidP="0077326A">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t>Član 3</w:t>
            </w:r>
          </w:p>
          <w:p w:rsidR="000B756C" w:rsidRPr="006F3EF9" w:rsidRDefault="000B756C" w:rsidP="0077326A">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t>Osoblje centra za tehnički pregled</w:t>
            </w:r>
          </w:p>
          <w:p w:rsidR="000B756C" w:rsidRPr="006F3EF9" w:rsidRDefault="000B756C" w:rsidP="0077326A">
            <w:pPr>
              <w:spacing w:after="0"/>
              <w:jc w:val="center"/>
              <w:rPr>
                <w:rFonts w:ascii="Times New Roman" w:hAnsi="Times New Roman"/>
                <w:b/>
                <w:iCs/>
                <w:sz w:val="24"/>
                <w:szCs w:val="24"/>
                <w:lang w:val="sr-Latn-CS"/>
              </w:rPr>
            </w:pPr>
          </w:p>
          <w:p w:rsidR="000B756C" w:rsidRPr="002776B4" w:rsidRDefault="000B756C" w:rsidP="0077326A">
            <w:pPr>
              <w:spacing w:after="0"/>
              <w:jc w:val="both"/>
              <w:rPr>
                <w:rFonts w:ascii="Times New Roman" w:hAnsi="Times New Roman"/>
                <w:sz w:val="24"/>
                <w:szCs w:val="24"/>
                <w:shd w:val="clear" w:color="auto" w:fill="FFFFFF"/>
                <w:lang w:val="sr-Latn-CS"/>
              </w:rPr>
            </w:pPr>
            <w:r w:rsidRPr="002776B4">
              <w:rPr>
                <w:rFonts w:ascii="Times New Roman" w:hAnsi="Times New Roman"/>
                <w:sz w:val="24"/>
                <w:szCs w:val="24"/>
                <w:shd w:val="clear" w:color="auto" w:fill="FFFFFF"/>
                <w:lang w:val="sr-Latn-CS"/>
              </w:rPr>
              <w:t>Članu 10. Osnovnog uputstva se dodaje novi stav sa sledećim tekstom:</w:t>
            </w:r>
          </w:p>
          <w:p w:rsidR="000B756C" w:rsidRPr="002776B4" w:rsidRDefault="000B756C" w:rsidP="0077326A">
            <w:pPr>
              <w:spacing w:after="0"/>
              <w:jc w:val="both"/>
              <w:rPr>
                <w:rFonts w:ascii="Times New Roman" w:hAnsi="Times New Roman"/>
                <w:b/>
                <w:sz w:val="24"/>
                <w:szCs w:val="24"/>
                <w:lang w:val="sr-Latn-CS"/>
              </w:rPr>
            </w:pPr>
            <w:r w:rsidRPr="002776B4">
              <w:rPr>
                <w:rFonts w:ascii="Times New Roman" w:hAnsi="Times New Roman"/>
                <w:sz w:val="24"/>
                <w:szCs w:val="24"/>
                <w:lang w:val="sr-Latn-CS"/>
              </w:rPr>
              <w:br/>
            </w:r>
            <w:r w:rsidRPr="002776B4">
              <w:rPr>
                <w:rFonts w:ascii="Times New Roman" w:hAnsi="Times New Roman"/>
                <w:sz w:val="24"/>
                <w:szCs w:val="24"/>
                <w:shd w:val="clear" w:color="auto" w:fill="FFFFFF"/>
                <w:lang w:val="sr-Latn-CS"/>
              </w:rPr>
              <w:t>5. „</w:t>
            </w:r>
            <w:r w:rsidRPr="00F7784B">
              <w:rPr>
                <w:rFonts w:ascii="Times New Roman" w:hAnsi="Times New Roman"/>
                <w:sz w:val="24"/>
                <w:szCs w:val="24"/>
                <w:shd w:val="clear" w:color="auto" w:fill="FFFFFF"/>
                <w:lang w:val="sr-Latn-CS"/>
              </w:rPr>
              <w:t xml:space="preserve">Kontrolor tehničkog pregleda treba da pokaže profesionalnu kompetentnost u pružanju usluga za tehnički pregled i korišćenju opreme koja se koristi za tehnički pregled pružajući dokaze (potvrde) da je </w:t>
            </w:r>
            <w:r w:rsidR="004C2988" w:rsidRPr="00F7784B">
              <w:rPr>
                <w:rFonts w:ascii="Times New Roman" w:hAnsi="Times New Roman"/>
                <w:sz w:val="24"/>
                <w:szCs w:val="24"/>
                <w:shd w:val="clear" w:color="auto" w:fill="FFFFFF"/>
                <w:lang w:val="sr-Latn-CS"/>
              </w:rPr>
              <w:t>radi</w:t>
            </w:r>
            <w:r w:rsidR="009F44DA" w:rsidRPr="00F7784B">
              <w:rPr>
                <w:rFonts w:ascii="Times New Roman" w:hAnsi="Times New Roman"/>
                <w:sz w:val="24"/>
                <w:szCs w:val="24"/>
                <w:shd w:val="clear" w:color="auto" w:fill="FFFFFF"/>
                <w:lang w:val="sr-Latn-CS"/>
              </w:rPr>
              <w:t>o</w:t>
            </w:r>
            <w:r w:rsidRPr="00F7784B">
              <w:rPr>
                <w:rFonts w:ascii="Times New Roman" w:hAnsi="Times New Roman"/>
                <w:sz w:val="24"/>
                <w:szCs w:val="24"/>
                <w:shd w:val="clear" w:color="auto" w:fill="FFFFFF"/>
                <w:lang w:val="sr-Latn-CS"/>
              </w:rPr>
              <w:t xml:space="preserve"> u nekom od licenciranih Centara tehničkog pregleda</w:t>
            </w:r>
            <w:r w:rsidR="00AD2ADD" w:rsidRPr="00F7784B">
              <w:rPr>
                <w:rFonts w:ascii="Times New Roman" w:hAnsi="Times New Roman"/>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ili</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isntitucioni</w:t>
            </w:r>
            <w:proofErr w:type="spellEnd"/>
            <w:r w:rsidR="00AD2ADD" w:rsidRPr="00F7784B">
              <w:rPr>
                <w:rFonts w:ascii="Times New Roman" w:hAnsi="Times New Roman"/>
                <w:color w:val="000000" w:themeColor="text1"/>
                <w:sz w:val="24"/>
                <w:szCs w:val="24"/>
                <w:shd w:val="clear" w:color="auto" w:fill="FFFFFF"/>
                <w:lang w:val="sr-Latn-CS"/>
              </w:rPr>
              <w:t xml:space="preserve"> </w:t>
            </w:r>
            <w:r w:rsidR="00AD2ADD" w:rsidRPr="00F7784B">
              <w:rPr>
                <w:rFonts w:ascii="Times New Roman" w:hAnsi="Times New Roman"/>
                <w:color w:val="000000" w:themeColor="text1"/>
                <w:sz w:val="24"/>
                <w:szCs w:val="24"/>
                <w:shd w:val="clear" w:color="auto" w:fill="FFFFFF"/>
              </w:rPr>
              <w:t>da</w:t>
            </w:r>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ima</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nabavka</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opreme</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ili</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bilo</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koje</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relevantne</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institucije</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koji</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govori</w:t>
            </w:r>
            <w:proofErr w:type="spellEnd"/>
            <w:r w:rsidR="00AD2ADD" w:rsidRPr="00F7784B">
              <w:rPr>
                <w:rFonts w:ascii="Times New Roman" w:hAnsi="Times New Roman"/>
                <w:color w:val="000000" w:themeColor="text1"/>
                <w:sz w:val="24"/>
                <w:szCs w:val="24"/>
                <w:shd w:val="clear" w:color="auto" w:fill="FFFFFF"/>
                <w:lang w:val="sr-Latn-CS"/>
              </w:rPr>
              <w:t xml:space="preserve"> </w:t>
            </w:r>
            <w:r w:rsidR="00AD2ADD" w:rsidRPr="00F7784B">
              <w:rPr>
                <w:rFonts w:ascii="Times New Roman" w:hAnsi="Times New Roman"/>
                <w:color w:val="000000" w:themeColor="text1"/>
                <w:sz w:val="24"/>
                <w:szCs w:val="24"/>
                <w:shd w:val="clear" w:color="auto" w:fill="FFFFFF"/>
              </w:rPr>
              <w:t>o</w:t>
            </w:r>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pravim</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treningom</w:t>
            </w:r>
            <w:proofErr w:type="spellEnd"/>
            <w:r w:rsidR="00AD2ADD" w:rsidRPr="00F7784B">
              <w:rPr>
                <w:rFonts w:ascii="Times New Roman" w:hAnsi="Times New Roman"/>
                <w:color w:val="000000" w:themeColor="text1"/>
                <w:sz w:val="24"/>
                <w:szCs w:val="24"/>
                <w:shd w:val="clear" w:color="auto" w:fill="FFFFFF"/>
                <w:lang w:val="sr-Latn-CS"/>
              </w:rPr>
              <w:t xml:space="preserve"> </w:t>
            </w:r>
            <w:r w:rsidR="00AD2ADD" w:rsidRPr="00F7784B">
              <w:rPr>
                <w:rFonts w:ascii="Times New Roman" w:hAnsi="Times New Roman"/>
                <w:color w:val="000000" w:themeColor="text1"/>
                <w:sz w:val="24"/>
                <w:szCs w:val="24"/>
                <w:shd w:val="clear" w:color="auto" w:fill="FFFFFF"/>
              </w:rPr>
              <w:t>da</w:t>
            </w:r>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koriste</w:t>
            </w:r>
            <w:proofErr w:type="spellEnd"/>
            <w:r w:rsidR="00AD2ADD" w:rsidRPr="00F7784B">
              <w:rPr>
                <w:rFonts w:ascii="Times New Roman" w:hAnsi="Times New Roman"/>
                <w:color w:val="000000" w:themeColor="text1"/>
                <w:sz w:val="24"/>
                <w:szCs w:val="24"/>
                <w:shd w:val="clear" w:color="auto" w:fill="FFFFFF"/>
                <w:lang w:val="sr-Latn-CS"/>
              </w:rPr>
              <w:t xml:space="preserve"> </w:t>
            </w:r>
            <w:proofErr w:type="spellStart"/>
            <w:r w:rsidR="00AD2ADD" w:rsidRPr="00F7784B">
              <w:rPr>
                <w:rFonts w:ascii="Times New Roman" w:hAnsi="Times New Roman"/>
                <w:color w:val="000000" w:themeColor="text1"/>
                <w:sz w:val="24"/>
                <w:szCs w:val="24"/>
                <w:shd w:val="clear" w:color="auto" w:fill="FFFFFF"/>
              </w:rPr>
              <w:t>opremu</w:t>
            </w:r>
            <w:proofErr w:type="spellEnd"/>
            <w:r w:rsidR="00AD2ADD" w:rsidRPr="00F7784B">
              <w:rPr>
                <w:rStyle w:val="apple-converted-space"/>
                <w:rFonts w:ascii="Times New Roman" w:hAnsi="Times New Roman"/>
                <w:color w:val="000000" w:themeColor="text1"/>
                <w:sz w:val="20"/>
                <w:szCs w:val="20"/>
                <w:shd w:val="clear" w:color="auto" w:fill="FFFFFF"/>
              </w:rPr>
              <w:t> </w:t>
            </w:r>
            <w:r w:rsidRPr="00F7784B">
              <w:rPr>
                <w:rFonts w:ascii="Times New Roman" w:hAnsi="Times New Roman"/>
                <w:sz w:val="24"/>
                <w:szCs w:val="24"/>
                <w:shd w:val="clear" w:color="auto" w:fill="FFFFFF"/>
                <w:lang w:val="sr-Latn-CS"/>
              </w:rPr>
              <w:t>“.</w:t>
            </w:r>
          </w:p>
          <w:p w:rsidR="000B756C" w:rsidRDefault="000B756C" w:rsidP="0077326A">
            <w:pPr>
              <w:spacing w:after="0"/>
              <w:jc w:val="center"/>
              <w:rPr>
                <w:rFonts w:ascii="Times New Roman" w:hAnsi="Times New Roman"/>
                <w:b/>
                <w:sz w:val="24"/>
                <w:szCs w:val="24"/>
                <w:lang w:val="sr-Latn-CS"/>
              </w:rPr>
            </w:pPr>
          </w:p>
          <w:p w:rsidR="000B756C" w:rsidRDefault="000B756C" w:rsidP="0077326A">
            <w:pPr>
              <w:spacing w:after="0"/>
              <w:jc w:val="center"/>
              <w:rPr>
                <w:rFonts w:ascii="Times New Roman" w:hAnsi="Times New Roman"/>
                <w:b/>
                <w:sz w:val="24"/>
                <w:szCs w:val="24"/>
                <w:lang w:val="sr-Latn-CS"/>
              </w:rPr>
            </w:pPr>
          </w:p>
          <w:p w:rsidR="000B756C" w:rsidRPr="006F3EF9" w:rsidRDefault="000B756C" w:rsidP="00396C95">
            <w:pPr>
              <w:spacing w:before="240" w:after="0"/>
              <w:jc w:val="center"/>
              <w:rPr>
                <w:rFonts w:ascii="Times New Roman" w:hAnsi="Times New Roman"/>
                <w:b/>
                <w:sz w:val="24"/>
                <w:szCs w:val="24"/>
                <w:lang w:val="sr-Latn-CS"/>
              </w:rPr>
            </w:pPr>
            <w:r w:rsidRPr="006F3EF9">
              <w:rPr>
                <w:rFonts w:ascii="Times New Roman" w:hAnsi="Times New Roman"/>
                <w:b/>
                <w:sz w:val="24"/>
                <w:szCs w:val="24"/>
                <w:lang w:val="sr-Latn-CS"/>
              </w:rPr>
              <w:t>Član 4</w:t>
            </w:r>
          </w:p>
          <w:p w:rsidR="000B756C" w:rsidRPr="006F3EF9" w:rsidRDefault="000B756C" w:rsidP="0077326A">
            <w:pPr>
              <w:spacing w:after="0"/>
              <w:jc w:val="center"/>
              <w:rPr>
                <w:rFonts w:ascii="Times New Roman" w:hAnsi="Times New Roman"/>
                <w:b/>
                <w:iCs/>
                <w:sz w:val="24"/>
                <w:szCs w:val="24"/>
                <w:lang w:val="sr-Latn-CS"/>
              </w:rPr>
            </w:pPr>
            <w:r w:rsidRPr="006F3EF9">
              <w:rPr>
                <w:rFonts w:ascii="Times New Roman" w:hAnsi="Times New Roman"/>
                <w:b/>
                <w:sz w:val="24"/>
                <w:szCs w:val="24"/>
                <w:lang w:val="sr-Latn-CS"/>
              </w:rPr>
              <w:t>Obnavljanje licence</w:t>
            </w:r>
          </w:p>
          <w:p w:rsidR="000B756C" w:rsidRPr="006F3EF9" w:rsidRDefault="000B756C" w:rsidP="0077326A">
            <w:pPr>
              <w:spacing w:before="120" w:after="0"/>
              <w:rPr>
                <w:rFonts w:ascii="Times New Roman" w:hAnsi="Times New Roman"/>
                <w:b/>
                <w:iCs/>
                <w:sz w:val="24"/>
                <w:szCs w:val="24"/>
                <w:lang w:val="sr-Latn-CS"/>
              </w:rPr>
            </w:pPr>
            <w:r w:rsidRPr="006F3EF9">
              <w:rPr>
                <w:rFonts w:ascii="Times New Roman" w:hAnsi="Times New Roman"/>
                <w:iCs/>
                <w:sz w:val="24"/>
                <w:szCs w:val="24"/>
                <w:lang w:val="sr-Latn-CS"/>
              </w:rPr>
              <w:t xml:space="preserve">U članu 14. stav </w:t>
            </w:r>
            <w:r>
              <w:rPr>
                <w:rFonts w:ascii="Times New Roman" w:hAnsi="Times New Roman"/>
                <w:iCs/>
                <w:sz w:val="24"/>
                <w:szCs w:val="24"/>
                <w:lang w:val="sr-Latn-CS"/>
              </w:rPr>
              <w:t>2</w:t>
            </w:r>
            <w:r w:rsidRPr="006F3EF9">
              <w:rPr>
                <w:rFonts w:ascii="Times New Roman" w:hAnsi="Times New Roman"/>
                <w:iCs/>
                <w:sz w:val="24"/>
                <w:szCs w:val="24"/>
                <w:lang w:val="sr-Latn-CS"/>
              </w:rPr>
              <w:t xml:space="preserve">. Osnovnog uputstva,  nakon reči licenciranje, dodaje se tekst „osim za zahtev za </w:t>
            </w:r>
            <w:r>
              <w:rPr>
                <w:rFonts w:ascii="Times New Roman" w:hAnsi="Times New Roman"/>
                <w:iCs/>
                <w:sz w:val="24"/>
                <w:szCs w:val="24"/>
                <w:lang w:val="sr-Latn-CS"/>
              </w:rPr>
              <w:t>uključivanje</w:t>
            </w:r>
            <w:r w:rsidRPr="006F3EF9">
              <w:rPr>
                <w:rFonts w:ascii="Times New Roman" w:hAnsi="Times New Roman"/>
                <w:iCs/>
                <w:sz w:val="24"/>
                <w:szCs w:val="24"/>
                <w:lang w:val="sr-Latn-CS"/>
              </w:rPr>
              <w:t xml:space="preserve"> na put“.</w:t>
            </w:r>
          </w:p>
          <w:p w:rsidR="00C40DD6" w:rsidRPr="006F3EF9" w:rsidRDefault="00C40DD6" w:rsidP="00C40DD6">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lastRenderedPageBreak/>
              <w:t>Član 5</w:t>
            </w:r>
          </w:p>
          <w:p w:rsidR="000B756C" w:rsidRDefault="00C40DD6" w:rsidP="00C40DD6">
            <w:pPr>
              <w:spacing w:after="0"/>
              <w:jc w:val="center"/>
              <w:rPr>
                <w:rFonts w:ascii="Times New Roman" w:hAnsi="Times New Roman"/>
                <w:b/>
                <w:iCs/>
                <w:sz w:val="24"/>
                <w:szCs w:val="24"/>
                <w:lang w:val="sr-Latn-CS"/>
              </w:rPr>
            </w:pPr>
            <w:r>
              <w:rPr>
                <w:rFonts w:ascii="Times New Roman" w:hAnsi="Times New Roman"/>
                <w:b/>
                <w:iCs/>
                <w:sz w:val="24"/>
                <w:szCs w:val="24"/>
                <w:lang w:val="sr-Latn-CS"/>
              </w:rPr>
              <w:t>Evidentiranje</w:t>
            </w:r>
            <w:r w:rsidRPr="006F3EF9">
              <w:rPr>
                <w:rFonts w:ascii="Times New Roman" w:hAnsi="Times New Roman"/>
                <w:b/>
                <w:iCs/>
                <w:sz w:val="24"/>
                <w:szCs w:val="24"/>
                <w:lang w:val="sr-Latn-CS"/>
              </w:rPr>
              <w:t xml:space="preserve"> nepravilnosti</w:t>
            </w:r>
          </w:p>
          <w:p w:rsidR="00C40DD6" w:rsidRPr="006F3EF9" w:rsidRDefault="00C40DD6" w:rsidP="00C40DD6">
            <w:pPr>
              <w:spacing w:before="120" w:after="0"/>
              <w:rPr>
                <w:rFonts w:ascii="Times New Roman" w:hAnsi="Times New Roman"/>
                <w:iCs/>
                <w:sz w:val="24"/>
                <w:szCs w:val="24"/>
                <w:lang w:val="sr-Latn-CS"/>
              </w:rPr>
            </w:pPr>
            <w:r w:rsidRPr="006F3EF9">
              <w:rPr>
                <w:rFonts w:ascii="Times New Roman" w:hAnsi="Times New Roman"/>
                <w:iCs/>
                <w:sz w:val="24"/>
                <w:szCs w:val="24"/>
                <w:lang w:val="sr-Latn-CS"/>
              </w:rPr>
              <w:t xml:space="preserve">Član 17. Osnovnog uputstva menja se na sledeći način: dodaje se novi stav nakon stava 6. </w:t>
            </w:r>
          </w:p>
          <w:p w:rsidR="00C40DD6" w:rsidRPr="006F3EF9" w:rsidRDefault="00C40DD6" w:rsidP="00C40DD6">
            <w:pPr>
              <w:spacing w:before="240" w:after="0"/>
              <w:rPr>
                <w:rFonts w:ascii="Times New Roman" w:hAnsi="Times New Roman"/>
                <w:iCs/>
                <w:sz w:val="24"/>
                <w:szCs w:val="24"/>
                <w:lang w:val="sr-Latn-CS"/>
              </w:rPr>
            </w:pPr>
            <w:r w:rsidRPr="006F3EF9">
              <w:rPr>
                <w:rFonts w:ascii="Times New Roman" w:hAnsi="Times New Roman"/>
                <w:iCs/>
                <w:sz w:val="24"/>
                <w:szCs w:val="24"/>
                <w:lang w:val="sr-Latn-CS"/>
              </w:rPr>
              <w:t xml:space="preserve">1. </w:t>
            </w:r>
            <w:r>
              <w:rPr>
                <w:rFonts w:ascii="Times New Roman" w:hAnsi="Times New Roman"/>
                <w:iCs/>
                <w:sz w:val="24"/>
                <w:szCs w:val="24"/>
                <w:lang w:val="sr-Latn-CS"/>
              </w:rPr>
              <w:t>U slučaju k</w:t>
            </w:r>
            <w:r w:rsidRPr="006F3EF9">
              <w:rPr>
                <w:rFonts w:ascii="Times New Roman" w:hAnsi="Times New Roman"/>
                <w:iCs/>
                <w:sz w:val="24"/>
                <w:szCs w:val="24"/>
                <w:lang w:val="sr-Latn-CS"/>
              </w:rPr>
              <w:t xml:space="preserve">ada je rukovodilac centra odustan, o tome se putem </w:t>
            </w:r>
            <w:r>
              <w:rPr>
                <w:rFonts w:ascii="Times New Roman" w:hAnsi="Times New Roman"/>
                <w:iCs/>
                <w:sz w:val="24"/>
                <w:szCs w:val="24"/>
                <w:lang w:val="sr-Latn-CS"/>
              </w:rPr>
              <w:t>e-</w:t>
            </w:r>
            <w:r w:rsidRPr="006F3EF9">
              <w:rPr>
                <w:rFonts w:ascii="Times New Roman" w:hAnsi="Times New Roman"/>
                <w:iCs/>
                <w:sz w:val="24"/>
                <w:szCs w:val="24"/>
                <w:lang w:val="sr-Latn-CS"/>
              </w:rPr>
              <w:t>m</w:t>
            </w:r>
            <w:r>
              <w:rPr>
                <w:rFonts w:ascii="Times New Roman" w:hAnsi="Times New Roman"/>
                <w:iCs/>
                <w:sz w:val="24"/>
                <w:szCs w:val="24"/>
                <w:lang w:val="sr-Latn-CS"/>
              </w:rPr>
              <w:t xml:space="preserve">aila </w:t>
            </w:r>
            <w:r w:rsidRPr="006F3EF9">
              <w:rPr>
                <w:rFonts w:ascii="Times New Roman" w:hAnsi="Times New Roman"/>
                <w:iCs/>
                <w:sz w:val="24"/>
                <w:szCs w:val="24"/>
                <w:lang w:val="sr-Latn-CS"/>
              </w:rPr>
              <w:t xml:space="preserve">obaveštava  Ministarstvo, Odeljenje za motorna vozila – </w:t>
            </w:r>
            <w:r>
              <w:rPr>
                <w:rFonts w:ascii="Times New Roman" w:hAnsi="Times New Roman"/>
                <w:iCs/>
                <w:sz w:val="24"/>
                <w:szCs w:val="24"/>
                <w:lang w:val="sr-Latn-CS"/>
              </w:rPr>
              <w:t>Divizija</w:t>
            </w:r>
            <w:r w:rsidRPr="006F3EF9">
              <w:rPr>
                <w:rFonts w:ascii="Times New Roman" w:hAnsi="Times New Roman"/>
                <w:iCs/>
                <w:sz w:val="24"/>
                <w:szCs w:val="24"/>
                <w:lang w:val="sr-Latn-CS"/>
              </w:rPr>
              <w:t xml:space="preserve"> za tehnički pregled.</w:t>
            </w:r>
          </w:p>
          <w:p w:rsidR="00C40DD6" w:rsidRDefault="00C40DD6" w:rsidP="00C40DD6">
            <w:pPr>
              <w:spacing w:after="0"/>
              <w:rPr>
                <w:rFonts w:ascii="Times New Roman" w:hAnsi="Times New Roman"/>
                <w:iCs/>
                <w:sz w:val="24"/>
                <w:szCs w:val="24"/>
                <w:lang w:val="sr-Latn-CS"/>
              </w:rPr>
            </w:pPr>
          </w:p>
          <w:p w:rsidR="00C40DD6" w:rsidRDefault="00C40DD6" w:rsidP="00C40DD6">
            <w:pPr>
              <w:spacing w:after="0"/>
              <w:rPr>
                <w:rFonts w:ascii="Times New Roman" w:hAnsi="Times New Roman"/>
                <w:iCs/>
                <w:sz w:val="24"/>
                <w:szCs w:val="24"/>
                <w:lang w:val="sr-Latn-CS"/>
              </w:rPr>
            </w:pPr>
            <w:r w:rsidRPr="006F3EF9">
              <w:rPr>
                <w:rFonts w:ascii="Times New Roman" w:hAnsi="Times New Roman"/>
                <w:iCs/>
                <w:sz w:val="24"/>
                <w:szCs w:val="24"/>
                <w:lang w:val="sr-Latn-CS"/>
              </w:rPr>
              <w:t xml:space="preserve">2. Zamena predviđena u stavu 7. ovog člana ne može </w:t>
            </w:r>
            <w:r>
              <w:rPr>
                <w:rFonts w:ascii="Times New Roman" w:hAnsi="Times New Roman"/>
                <w:iCs/>
                <w:sz w:val="24"/>
                <w:szCs w:val="24"/>
                <w:lang w:val="sr-Latn-CS"/>
              </w:rPr>
              <w:t xml:space="preserve">biti </w:t>
            </w:r>
            <w:r w:rsidRPr="006F3EF9">
              <w:rPr>
                <w:rFonts w:ascii="Times New Roman" w:hAnsi="Times New Roman"/>
                <w:iCs/>
                <w:sz w:val="24"/>
                <w:szCs w:val="24"/>
                <w:lang w:val="sr-Latn-CS"/>
              </w:rPr>
              <w:t>duž</w:t>
            </w:r>
            <w:r>
              <w:rPr>
                <w:rFonts w:ascii="Times New Roman" w:hAnsi="Times New Roman"/>
                <w:iCs/>
                <w:sz w:val="24"/>
                <w:szCs w:val="24"/>
                <w:lang w:val="sr-Latn-CS"/>
              </w:rPr>
              <w:t>a</w:t>
            </w:r>
            <w:r w:rsidRPr="006F3EF9">
              <w:rPr>
                <w:rFonts w:ascii="Times New Roman" w:hAnsi="Times New Roman"/>
                <w:iCs/>
                <w:sz w:val="24"/>
                <w:szCs w:val="24"/>
                <w:lang w:val="sr-Latn-CS"/>
              </w:rPr>
              <w:t xml:space="preserve"> od 30 </w:t>
            </w:r>
            <w:r>
              <w:rPr>
                <w:rFonts w:ascii="Times New Roman" w:hAnsi="Times New Roman"/>
                <w:iCs/>
                <w:sz w:val="24"/>
                <w:szCs w:val="24"/>
                <w:lang w:val="sr-Latn-CS"/>
              </w:rPr>
              <w:t xml:space="preserve">radnih </w:t>
            </w:r>
            <w:r w:rsidRPr="006F3EF9">
              <w:rPr>
                <w:rFonts w:ascii="Times New Roman" w:hAnsi="Times New Roman"/>
                <w:iCs/>
                <w:sz w:val="24"/>
                <w:szCs w:val="24"/>
                <w:lang w:val="sr-Latn-CS"/>
              </w:rPr>
              <w:t>dana u toku jedne kalendarske godine.</w:t>
            </w:r>
          </w:p>
          <w:p w:rsidR="00C40DD6" w:rsidRDefault="00C40DD6" w:rsidP="00C40DD6">
            <w:pPr>
              <w:spacing w:after="0"/>
              <w:rPr>
                <w:rFonts w:ascii="Times New Roman" w:hAnsi="Times New Roman"/>
                <w:iCs/>
                <w:sz w:val="24"/>
                <w:szCs w:val="24"/>
                <w:lang w:val="sr-Latn-CS"/>
              </w:rPr>
            </w:pPr>
          </w:p>
          <w:p w:rsidR="00C40DD6" w:rsidRPr="00C40DD6" w:rsidRDefault="00C40DD6" w:rsidP="00C40DD6">
            <w:pPr>
              <w:spacing w:after="0"/>
              <w:jc w:val="center"/>
              <w:rPr>
                <w:rFonts w:ascii="Times New Roman" w:hAnsi="Times New Roman"/>
                <w:iCs/>
                <w:sz w:val="24"/>
                <w:szCs w:val="24"/>
                <w:lang w:val="sr-Latn-CS"/>
              </w:rPr>
            </w:pPr>
            <w:r w:rsidRPr="006F3EF9">
              <w:rPr>
                <w:rFonts w:ascii="Times New Roman" w:hAnsi="Times New Roman"/>
                <w:b/>
                <w:iCs/>
                <w:sz w:val="24"/>
                <w:szCs w:val="24"/>
                <w:lang w:val="sr-Latn-CS"/>
              </w:rPr>
              <w:t>Član 6</w:t>
            </w:r>
          </w:p>
          <w:p w:rsidR="00C40DD6" w:rsidRDefault="00C40DD6" w:rsidP="00C40DD6">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t>Pregled opreme i uređaja vozila</w:t>
            </w:r>
          </w:p>
          <w:p w:rsidR="00C40DD6" w:rsidRPr="006F3EF9" w:rsidRDefault="00C40DD6" w:rsidP="00C40DD6">
            <w:pPr>
              <w:spacing w:after="0"/>
              <w:jc w:val="center"/>
              <w:rPr>
                <w:rFonts w:ascii="Times New Roman" w:hAnsi="Times New Roman"/>
                <w:b/>
                <w:iCs/>
                <w:sz w:val="24"/>
                <w:szCs w:val="24"/>
                <w:lang w:val="sr-Latn-CS"/>
              </w:rPr>
            </w:pPr>
          </w:p>
          <w:p w:rsidR="00C40DD6" w:rsidRDefault="00C40DD6" w:rsidP="00C40DD6">
            <w:pPr>
              <w:spacing w:before="120" w:after="120"/>
              <w:rPr>
                <w:rFonts w:ascii="Times New Roman" w:hAnsi="Times New Roman"/>
                <w:iCs/>
                <w:sz w:val="24"/>
                <w:szCs w:val="24"/>
                <w:lang w:val="sr-Latn-CS"/>
              </w:rPr>
            </w:pPr>
            <w:r>
              <w:rPr>
                <w:rFonts w:ascii="Times New Roman" w:hAnsi="Times New Roman"/>
                <w:iCs/>
                <w:sz w:val="24"/>
                <w:szCs w:val="24"/>
                <w:lang w:val="sr-Latn-CS"/>
              </w:rPr>
              <w:t>U tačci 1.4.1. člana 33, b</w:t>
            </w:r>
            <w:r w:rsidRPr="006F3EF9">
              <w:rPr>
                <w:rFonts w:ascii="Times New Roman" w:hAnsi="Times New Roman"/>
                <w:iCs/>
                <w:sz w:val="24"/>
                <w:szCs w:val="24"/>
                <w:lang w:val="sr-Latn-CS"/>
              </w:rPr>
              <w:t>roj trideset (30) se zamenjuje brojem dvadeset pet (25).</w:t>
            </w:r>
          </w:p>
          <w:p w:rsidR="00C40DD6" w:rsidRDefault="00C40DD6" w:rsidP="00C40DD6">
            <w:pPr>
              <w:spacing w:before="120" w:after="0"/>
              <w:jc w:val="center"/>
              <w:rPr>
                <w:rFonts w:ascii="Times New Roman" w:hAnsi="Times New Roman"/>
                <w:b/>
                <w:iCs/>
                <w:sz w:val="24"/>
                <w:szCs w:val="24"/>
                <w:lang w:val="sr-Latn-CS"/>
              </w:rPr>
            </w:pPr>
          </w:p>
          <w:p w:rsidR="00C40DD6" w:rsidRPr="006F3EF9" w:rsidRDefault="00C40DD6" w:rsidP="00C40DD6">
            <w:pPr>
              <w:spacing w:before="120" w:after="0"/>
              <w:jc w:val="center"/>
              <w:rPr>
                <w:rFonts w:ascii="Times New Roman" w:hAnsi="Times New Roman"/>
                <w:b/>
                <w:iCs/>
                <w:sz w:val="24"/>
                <w:szCs w:val="24"/>
                <w:lang w:val="sr-Latn-CS"/>
              </w:rPr>
            </w:pPr>
            <w:r w:rsidRPr="006F3EF9">
              <w:rPr>
                <w:rFonts w:ascii="Times New Roman" w:hAnsi="Times New Roman"/>
                <w:b/>
                <w:iCs/>
                <w:sz w:val="24"/>
                <w:szCs w:val="24"/>
                <w:lang w:val="sr-Latn-CS"/>
              </w:rPr>
              <w:t>Član 7</w:t>
            </w:r>
          </w:p>
          <w:p w:rsidR="00C40DD6" w:rsidRPr="006F3EF9" w:rsidRDefault="00C40DD6" w:rsidP="00C40DD6">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t>Izrada izveštaja</w:t>
            </w:r>
          </w:p>
          <w:p w:rsidR="00C40DD6" w:rsidRDefault="00C40DD6" w:rsidP="00C40DD6">
            <w:pPr>
              <w:spacing w:before="120" w:after="0"/>
              <w:jc w:val="both"/>
              <w:rPr>
                <w:rFonts w:ascii="Times New Roman" w:hAnsi="Times New Roman"/>
                <w:iCs/>
                <w:sz w:val="24"/>
                <w:szCs w:val="24"/>
                <w:lang w:val="sr-Latn-CS"/>
              </w:rPr>
            </w:pPr>
            <w:r w:rsidRPr="006F3EF9">
              <w:rPr>
                <w:rFonts w:ascii="Times New Roman" w:hAnsi="Times New Roman"/>
                <w:iCs/>
                <w:sz w:val="24"/>
                <w:szCs w:val="24"/>
                <w:lang w:val="sr-Latn-CS"/>
              </w:rPr>
              <w:t>Dodaje se novi stav nakon stava 3. u članu 43. Osnovnog uputstva.</w:t>
            </w:r>
          </w:p>
          <w:p w:rsidR="00C40DD6" w:rsidRPr="006F3EF9" w:rsidRDefault="00C40DD6" w:rsidP="00C40DD6">
            <w:pPr>
              <w:spacing w:after="0"/>
              <w:jc w:val="both"/>
              <w:rPr>
                <w:rFonts w:ascii="Times New Roman" w:hAnsi="Times New Roman"/>
                <w:iCs/>
                <w:sz w:val="24"/>
                <w:szCs w:val="24"/>
                <w:lang w:val="sr-Latn-CS"/>
              </w:rPr>
            </w:pPr>
          </w:p>
          <w:p w:rsidR="00C40DD6" w:rsidRDefault="00C40DD6" w:rsidP="00C40DD6">
            <w:pPr>
              <w:spacing w:after="0"/>
              <w:jc w:val="both"/>
              <w:rPr>
                <w:rFonts w:ascii="Times New Roman" w:hAnsi="Times New Roman"/>
                <w:b/>
                <w:iCs/>
                <w:sz w:val="24"/>
                <w:szCs w:val="24"/>
                <w:lang w:val="sr-Latn-CS"/>
              </w:rPr>
            </w:pPr>
            <w:r w:rsidRPr="006F3EF9">
              <w:rPr>
                <w:rFonts w:ascii="Times New Roman" w:hAnsi="Times New Roman"/>
                <w:iCs/>
                <w:sz w:val="24"/>
                <w:szCs w:val="24"/>
                <w:lang w:val="sr-Latn-CS"/>
              </w:rPr>
              <w:t>4. Izveštaj treba da sadrži broj vozila koja nisu prošla tehnički pregled i nedostatke svakog vozila koje nije prošlo redovni test.</w:t>
            </w:r>
            <w:r w:rsidRPr="006F3EF9">
              <w:rPr>
                <w:rFonts w:ascii="Times New Roman" w:hAnsi="Times New Roman"/>
                <w:b/>
                <w:iCs/>
                <w:sz w:val="24"/>
                <w:szCs w:val="24"/>
                <w:lang w:val="sr-Latn-CS"/>
              </w:rPr>
              <w:t xml:space="preserve"> </w:t>
            </w:r>
          </w:p>
          <w:p w:rsidR="00C40DD6" w:rsidRDefault="00C40DD6" w:rsidP="00C40DD6">
            <w:pPr>
              <w:spacing w:after="0"/>
              <w:jc w:val="center"/>
              <w:rPr>
                <w:rFonts w:ascii="Times New Roman" w:hAnsi="Times New Roman"/>
                <w:b/>
                <w:iCs/>
                <w:sz w:val="24"/>
                <w:szCs w:val="24"/>
                <w:lang w:val="sr-Latn-CS"/>
              </w:rPr>
            </w:pPr>
          </w:p>
          <w:p w:rsidR="00C40DD6" w:rsidRDefault="00C40DD6" w:rsidP="00C40DD6">
            <w:pPr>
              <w:spacing w:after="0"/>
              <w:jc w:val="center"/>
              <w:rPr>
                <w:rFonts w:ascii="Times New Roman" w:hAnsi="Times New Roman"/>
                <w:b/>
                <w:iCs/>
                <w:sz w:val="24"/>
                <w:szCs w:val="24"/>
                <w:lang w:val="sr-Latn-CS"/>
              </w:rPr>
            </w:pPr>
          </w:p>
          <w:p w:rsidR="00C40DD6" w:rsidRPr="006F3EF9" w:rsidRDefault="00C40DD6" w:rsidP="00C40DD6">
            <w:pPr>
              <w:spacing w:before="240" w:after="0"/>
              <w:jc w:val="center"/>
              <w:rPr>
                <w:rFonts w:ascii="Times New Roman" w:hAnsi="Times New Roman"/>
                <w:b/>
                <w:iCs/>
                <w:sz w:val="24"/>
                <w:szCs w:val="24"/>
                <w:lang w:val="sr-Latn-CS"/>
              </w:rPr>
            </w:pPr>
            <w:r w:rsidRPr="006F3EF9">
              <w:rPr>
                <w:rFonts w:ascii="Times New Roman" w:hAnsi="Times New Roman"/>
                <w:b/>
                <w:iCs/>
                <w:sz w:val="24"/>
                <w:szCs w:val="24"/>
                <w:lang w:val="sr-Latn-CS"/>
              </w:rPr>
              <w:t>Član 8</w:t>
            </w:r>
          </w:p>
          <w:p w:rsidR="00C40DD6" w:rsidRDefault="00C40DD6" w:rsidP="00C40DD6">
            <w:pPr>
              <w:spacing w:after="0"/>
              <w:jc w:val="center"/>
              <w:rPr>
                <w:rFonts w:ascii="Times New Roman" w:hAnsi="Times New Roman"/>
                <w:b/>
                <w:iCs/>
                <w:sz w:val="24"/>
                <w:szCs w:val="24"/>
                <w:lang w:val="sr-Latn-CS"/>
              </w:rPr>
            </w:pPr>
            <w:r w:rsidRPr="006F3EF9">
              <w:rPr>
                <w:rFonts w:ascii="Times New Roman" w:hAnsi="Times New Roman"/>
                <w:b/>
                <w:iCs/>
                <w:sz w:val="24"/>
                <w:szCs w:val="24"/>
                <w:lang w:val="sr-Latn-CS"/>
              </w:rPr>
              <w:t>Vreme potrebno za pregled vozila</w:t>
            </w:r>
          </w:p>
          <w:p w:rsidR="00C40DD6" w:rsidRDefault="00C40DD6" w:rsidP="00C40DD6">
            <w:pPr>
              <w:spacing w:after="0"/>
              <w:jc w:val="center"/>
              <w:rPr>
                <w:rFonts w:ascii="Times New Roman" w:hAnsi="Times New Roman"/>
                <w:b/>
                <w:iCs/>
                <w:sz w:val="24"/>
                <w:szCs w:val="24"/>
                <w:lang w:val="sr-Latn-CS"/>
              </w:rPr>
            </w:pPr>
          </w:p>
          <w:p w:rsidR="00C40DD6" w:rsidRPr="006F3EF9" w:rsidRDefault="00C40DD6" w:rsidP="00C40DD6">
            <w:pPr>
              <w:numPr>
                <w:ilvl w:val="0"/>
                <w:numId w:val="19"/>
              </w:numPr>
              <w:spacing w:before="120" w:after="0"/>
              <w:ind w:left="320"/>
              <w:rPr>
                <w:rFonts w:ascii="Times New Roman" w:hAnsi="Times New Roman"/>
                <w:b/>
                <w:iCs/>
                <w:sz w:val="24"/>
                <w:szCs w:val="24"/>
                <w:lang w:val="sr-Latn-CS"/>
              </w:rPr>
            </w:pPr>
            <w:r>
              <w:rPr>
                <w:rFonts w:ascii="Times New Roman" w:hAnsi="Times New Roman"/>
                <w:iCs/>
                <w:sz w:val="24"/>
                <w:szCs w:val="24"/>
                <w:lang w:val="sr-Latn-CS"/>
              </w:rPr>
              <w:t>U stavu 2. člana</w:t>
            </w:r>
            <w:r w:rsidRPr="006F3EF9">
              <w:rPr>
                <w:rFonts w:ascii="Times New Roman" w:hAnsi="Times New Roman"/>
                <w:iCs/>
                <w:sz w:val="24"/>
                <w:szCs w:val="24"/>
                <w:lang w:val="sr-Latn-CS"/>
              </w:rPr>
              <w:t xml:space="preserve"> </w:t>
            </w:r>
            <w:r>
              <w:rPr>
                <w:rFonts w:ascii="Times New Roman" w:hAnsi="Times New Roman"/>
                <w:iCs/>
                <w:sz w:val="24"/>
                <w:szCs w:val="24"/>
                <w:lang w:val="sr-Latn-CS"/>
              </w:rPr>
              <w:t xml:space="preserve">45. se broj </w:t>
            </w:r>
            <w:r w:rsidRPr="006F3EF9">
              <w:rPr>
                <w:rFonts w:ascii="Times New Roman" w:hAnsi="Times New Roman"/>
                <w:iCs/>
                <w:sz w:val="24"/>
                <w:szCs w:val="24"/>
                <w:lang w:val="sr-Latn-CS"/>
              </w:rPr>
              <w:t>dvadeset dva (22) zamenjuje brojem dvadeset četiri (24).</w:t>
            </w:r>
          </w:p>
          <w:p w:rsidR="00C40DD6" w:rsidRPr="006F3EF9" w:rsidRDefault="00C40DD6" w:rsidP="00C40DD6">
            <w:pPr>
              <w:spacing w:before="480" w:after="120"/>
              <w:jc w:val="both"/>
              <w:rPr>
                <w:rFonts w:ascii="Times New Roman" w:hAnsi="Times New Roman"/>
                <w:b/>
                <w:iCs/>
                <w:sz w:val="24"/>
                <w:szCs w:val="24"/>
                <w:lang w:val="sr-Latn-CS"/>
              </w:rPr>
            </w:pPr>
            <w:r w:rsidRPr="006F3EF9">
              <w:rPr>
                <w:rFonts w:ascii="Times New Roman" w:hAnsi="Times New Roman"/>
                <w:sz w:val="24"/>
                <w:szCs w:val="24"/>
                <w:lang w:val="sr-Latn-CS"/>
              </w:rPr>
              <w:t xml:space="preserve">2. </w:t>
            </w:r>
            <w:r>
              <w:rPr>
                <w:rFonts w:ascii="Times New Roman" w:hAnsi="Times New Roman"/>
                <w:iCs/>
                <w:sz w:val="24"/>
                <w:szCs w:val="24"/>
                <w:lang w:val="sr-Latn-CS"/>
              </w:rPr>
              <w:t>U stavu 3. člana 45.</w:t>
            </w:r>
            <w:r w:rsidRPr="006F3EF9">
              <w:rPr>
                <w:rFonts w:ascii="Times New Roman" w:hAnsi="Times New Roman"/>
                <w:sz w:val="24"/>
                <w:szCs w:val="24"/>
                <w:lang w:val="sr-Latn-CS"/>
              </w:rPr>
              <w:t xml:space="preserve"> </w:t>
            </w:r>
            <w:r>
              <w:rPr>
                <w:rFonts w:ascii="Times New Roman" w:hAnsi="Times New Roman"/>
                <w:sz w:val="24"/>
                <w:szCs w:val="24"/>
                <w:lang w:val="sr-Latn-CS"/>
              </w:rPr>
              <w:t>se b</w:t>
            </w:r>
            <w:r w:rsidRPr="006F3EF9">
              <w:rPr>
                <w:rFonts w:ascii="Times New Roman" w:hAnsi="Times New Roman"/>
                <w:sz w:val="24"/>
                <w:szCs w:val="24"/>
                <w:lang w:val="sr-Latn-CS"/>
              </w:rPr>
              <w:t>roj deset (10) zamenjuje se brojem dvanaest (12).</w:t>
            </w:r>
          </w:p>
          <w:p w:rsidR="00C40DD6" w:rsidRDefault="00C40DD6" w:rsidP="00C40DD6">
            <w:pPr>
              <w:spacing w:after="0"/>
              <w:jc w:val="both"/>
              <w:rPr>
                <w:rFonts w:ascii="Times New Roman" w:hAnsi="Times New Roman"/>
                <w:sz w:val="24"/>
                <w:szCs w:val="24"/>
                <w:lang w:val="sr-Latn-CS"/>
              </w:rPr>
            </w:pPr>
          </w:p>
          <w:p w:rsidR="00C40DD6" w:rsidRPr="006F3EF9" w:rsidRDefault="00C40DD6" w:rsidP="00C40DD6">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 xml:space="preserve">3.  </w:t>
            </w:r>
            <w:r>
              <w:rPr>
                <w:rFonts w:ascii="Times New Roman" w:hAnsi="Times New Roman"/>
                <w:iCs/>
                <w:sz w:val="24"/>
                <w:szCs w:val="24"/>
                <w:lang w:val="sr-Latn-CS"/>
              </w:rPr>
              <w:t>U stavu 4. člana 45. se b</w:t>
            </w:r>
            <w:r w:rsidRPr="006F3EF9">
              <w:rPr>
                <w:rFonts w:ascii="Times New Roman" w:hAnsi="Times New Roman"/>
                <w:sz w:val="24"/>
                <w:szCs w:val="24"/>
                <w:lang w:val="sr-Latn-CS"/>
              </w:rPr>
              <w:t>roj trideset (30) zamenjuje se brojem dvadeset šest (26).</w:t>
            </w:r>
          </w:p>
          <w:p w:rsidR="007257A5" w:rsidRDefault="007257A5" w:rsidP="007257A5">
            <w:pPr>
              <w:spacing w:after="0"/>
              <w:rPr>
                <w:rFonts w:ascii="Times New Roman" w:hAnsi="Times New Roman"/>
                <w:sz w:val="24"/>
                <w:szCs w:val="24"/>
                <w:lang w:val="sr-Latn-CS"/>
              </w:rPr>
            </w:pPr>
          </w:p>
          <w:p w:rsidR="00C40DD6" w:rsidRPr="006F3EF9" w:rsidRDefault="00C40DD6" w:rsidP="007257A5">
            <w:pPr>
              <w:spacing w:before="360" w:after="0"/>
              <w:rPr>
                <w:rFonts w:ascii="Times New Roman" w:hAnsi="Times New Roman"/>
                <w:b/>
                <w:iCs/>
                <w:sz w:val="24"/>
                <w:szCs w:val="24"/>
                <w:lang w:val="sr-Latn-CS"/>
              </w:rPr>
            </w:pPr>
            <w:r>
              <w:rPr>
                <w:rFonts w:ascii="Times New Roman" w:hAnsi="Times New Roman"/>
                <w:sz w:val="24"/>
                <w:szCs w:val="24"/>
                <w:lang w:val="sr-Latn-CS"/>
              </w:rPr>
              <w:t xml:space="preserve">Nakon stava 4. člana </w:t>
            </w:r>
            <w:r w:rsidRPr="006F3EF9">
              <w:rPr>
                <w:rFonts w:ascii="Times New Roman" w:hAnsi="Times New Roman"/>
                <w:sz w:val="24"/>
                <w:szCs w:val="24"/>
                <w:lang w:val="sr-Latn-CS"/>
              </w:rPr>
              <w:t xml:space="preserve">45. dodaje se </w:t>
            </w:r>
            <w:r>
              <w:rPr>
                <w:rFonts w:ascii="Times New Roman" w:hAnsi="Times New Roman"/>
                <w:sz w:val="24"/>
                <w:szCs w:val="24"/>
                <w:lang w:val="sr-Latn-CS"/>
              </w:rPr>
              <w:t>novi sta:</w:t>
            </w:r>
          </w:p>
          <w:p w:rsidR="00C40DD6" w:rsidRPr="006F3EF9" w:rsidRDefault="00C40DD6" w:rsidP="00C77B1B">
            <w:pPr>
              <w:spacing w:before="480" w:after="0"/>
              <w:jc w:val="both"/>
              <w:rPr>
                <w:rFonts w:ascii="Times New Roman" w:hAnsi="Times New Roman"/>
                <w:b/>
                <w:iCs/>
                <w:sz w:val="24"/>
                <w:szCs w:val="24"/>
                <w:lang w:val="sr-Latn-CS"/>
              </w:rPr>
            </w:pPr>
            <w:r w:rsidRPr="006F3EF9">
              <w:rPr>
                <w:rFonts w:ascii="Times New Roman" w:hAnsi="Times New Roman"/>
                <w:sz w:val="24"/>
                <w:szCs w:val="24"/>
                <w:lang w:val="sr-Latn-CS"/>
              </w:rPr>
              <w:t>5. Vreme potrebno za obavljanje periodičnog tehničkog pregleda kočionog sistema, radne kočnice, servo kočnice, autobusa, kamiona, prikolic</w:t>
            </w:r>
            <w:r>
              <w:rPr>
                <w:rFonts w:ascii="Times New Roman" w:hAnsi="Times New Roman"/>
                <w:sz w:val="24"/>
                <w:szCs w:val="24"/>
                <w:lang w:val="sr-Latn-CS"/>
              </w:rPr>
              <w:t>e</w:t>
            </w:r>
            <w:r w:rsidRPr="006F3EF9">
              <w:rPr>
                <w:rFonts w:ascii="Times New Roman" w:hAnsi="Times New Roman"/>
                <w:sz w:val="24"/>
                <w:szCs w:val="24"/>
                <w:lang w:val="sr-Latn-CS"/>
              </w:rPr>
              <w:t xml:space="preserve"> i polu-prikolic</w:t>
            </w:r>
            <w:r>
              <w:rPr>
                <w:rFonts w:ascii="Times New Roman" w:hAnsi="Times New Roman"/>
                <w:sz w:val="24"/>
                <w:szCs w:val="24"/>
                <w:lang w:val="sr-Latn-CS"/>
              </w:rPr>
              <w:t>e</w:t>
            </w:r>
            <w:r w:rsidRPr="006F3EF9">
              <w:rPr>
                <w:rFonts w:ascii="Times New Roman" w:hAnsi="Times New Roman"/>
                <w:sz w:val="24"/>
                <w:szCs w:val="24"/>
                <w:lang w:val="sr-Latn-CS"/>
              </w:rPr>
              <w:t xml:space="preserve"> je 40 minuta.</w:t>
            </w:r>
          </w:p>
          <w:p w:rsidR="00C40DD6" w:rsidRPr="006F3EF9" w:rsidRDefault="00C40DD6" w:rsidP="007257A5">
            <w:pPr>
              <w:spacing w:before="360" w:after="0"/>
              <w:jc w:val="center"/>
              <w:rPr>
                <w:rFonts w:ascii="Times New Roman" w:hAnsi="Times New Roman"/>
                <w:b/>
                <w:sz w:val="24"/>
                <w:szCs w:val="24"/>
                <w:lang w:val="sr-Latn-CS"/>
              </w:rPr>
            </w:pPr>
            <w:r w:rsidRPr="006F3EF9">
              <w:rPr>
                <w:rFonts w:ascii="Times New Roman" w:hAnsi="Times New Roman"/>
                <w:b/>
                <w:sz w:val="24"/>
                <w:szCs w:val="24"/>
                <w:lang w:val="sr-Latn-CS"/>
              </w:rPr>
              <w:t>Član 9</w:t>
            </w:r>
          </w:p>
          <w:p w:rsidR="009B526C" w:rsidRDefault="00C40DD6" w:rsidP="009B526C">
            <w:pPr>
              <w:spacing w:after="0"/>
              <w:jc w:val="center"/>
              <w:rPr>
                <w:rFonts w:ascii="Times New Roman" w:hAnsi="Times New Roman"/>
                <w:b/>
                <w:iCs/>
                <w:sz w:val="24"/>
                <w:szCs w:val="24"/>
                <w:lang w:val="sr-Latn-CS"/>
              </w:rPr>
            </w:pPr>
            <w:r w:rsidRPr="006F3EF9">
              <w:rPr>
                <w:rFonts w:ascii="Times New Roman" w:hAnsi="Times New Roman"/>
                <w:b/>
                <w:sz w:val="24"/>
                <w:szCs w:val="24"/>
                <w:lang w:val="sr-Latn-CS"/>
              </w:rPr>
              <w:t>Radno vreme</w:t>
            </w:r>
          </w:p>
          <w:p w:rsidR="009B526C" w:rsidRDefault="009B526C" w:rsidP="009B526C">
            <w:pPr>
              <w:spacing w:after="0"/>
              <w:jc w:val="center"/>
              <w:rPr>
                <w:rFonts w:ascii="Times New Roman" w:hAnsi="Times New Roman"/>
                <w:b/>
                <w:iCs/>
                <w:sz w:val="24"/>
                <w:szCs w:val="24"/>
                <w:lang w:val="sr-Latn-CS"/>
              </w:rPr>
            </w:pPr>
          </w:p>
          <w:p w:rsidR="00C40DD6" w:rsidRPr="006F3EF9" w:rsidRDefault="00C40DD6" w:rsidP="009B526C">
            <w:pPr>
              <w:spacing w:after="0"/>
              <w:jc w:val="center"/>
              <w:rPr>
                <w:rFonts w:ascii="Times New Roman" w:hAnsi="Times New Roman"/>
                <w:b/>
                <w:iCs/>
                <w:sz w:val="24"/>
                <w:szCs w:val="24"/>
                <w:lang w:val="sr-Latn-CS"/>
              </w:rPr>
            </w:pPr>
            <w:r w:rsidRPr="006F3EF9">
              <w:rPr>
                <w:rFonts w:ascii="Times New Roman" w:hAnsi="Times New Roman"/>
                <w:sz w:val="24"/>
                <w:szCs w:val="24"/>
                <w:lang w:val="sr-Latn-CS"/>
              </w:rPr>
              <w:t>Član 46. Osnovnog uputstva menja se i glasi:</w:t>
            </w:r>
          </w:p>
          <w:p w:rsidR="007257A5" w:rsidRDefault="007257A5" w:rsidP="007257A5">
            <w:pPr>
              <w:spacing w:after="0"/>
              <w:jc w:val="both"/>
              <w:rPr>
                <w:rFonts w:ascii="Times New Roman" w:hAnsi="Times New Roman"/>
                <w:sz w:val="24"/>
                <w:szCs w:val="24"/>
                <w:lang w:val="sr-Latn-CS"/>
              </w:rPr>
            </w:pPr>
          </w:p>
          <w:p w:rsidR="00C40DD6" w:rsidRDefault="00C40DD6" w:rsidP="007257A5">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lastRenderedPageBreak/>
              <w:t>1. Centar radi od ponedeljka do petka.</w:t>
            </w:r>
          </w:p>
          <w:p w:rsidR="00C40DD6" w:rsidRPr="006F3EF9" w:rsidRDefault="00C40DD6" w:rsidP="002E330C">
            <w:pPr>
              <w:spacing w:before="120" w:after="0"/>
              <w:jc w:val="both"/>
              <w:rPr>
                <w:rFonts w:ascii="Times New Roman" w:hAnsi="Times New Roman"/>
                <w:sz w:val="24"/>
                <w:szCs w:val="24"/>
                <w:lang w:val="sr-Latn-CS"/>
              </w:rPr>
            </w:pPr>
            <w:r w:rsidRPr="006F3EF9">
              <w:rPr>
                <w:rFonts w:ascii="Times New Roman" w:hAnsi="Times New Roman"/>
                <w:sz w:val="24"/>
                <w:szCs w:val="24"/>
                <w:lang w:val="sr-Latn-CS"/>
              </w:rPr>
              <w:t>2. Radno vreme od ponedeljka do petka je od 8:00 do 17:00 časova, uključujući jedan (1) sat za pauzu</w:t>
            </w:r>
            <w:r>
              <w:rPr>
                <w:rFonts w:ascii="Times New Roman" w:hAnsi="Times New Roman"/>
                <w:sz w:val="24"/>
                <w:szCs w:val="24"/>
                <w:lang w:val="sr-Latn-CS"/>
              </w:rPr>
              <w:t>,</w:t>
            </w:r>
            <w:r w:rsidRPr="006F3EF9">
              <w:rPr>
                <w:rFonts w:ascii="Times New Roman" w:hAnsi="Times New Roman"/>
                <w:sz w:val="24"/>
                <w:szCs w:val="24"/>
                <w:lang w:val="sr-Latn-CS"/>
              </w:rPr>
              <w:t xml:space="preserve"> tokom radnog vremena.</w:t>
            </w:r>
          </w:p>
          <w:p w:rsidR="00C40DD6" w:rsidRPr="006F3EF9" w:rsidRDefault="00C40DD6" w:rsidP="009B526C">
            <w:pPr>
              <w:spacing w:before="480" w:after="0"/>
              <w:jc w:val="both"/>
              <w:rPr>
                <w:rFonts w:ascii="Times New Roman" w:hAnsi="Times New Roman"/>
                <w:sz w:val="24"/>
                <w:szCs w:val="24"/>
                <w:lang w:val="sr-Latn-CS"/>
              </w:rPr>
            </w:pPr>
            <w:r w:rsidRPr="006F3EF9">
              <w:rPr>
                <w:rFonts w:ascii="Times New Roman" w:hAnsi="Times New Roman"/>
                <w:sz w:val="24"/>
                <w:szCs w:val="24"/>
                <w:lang w:val="sr-Latn-CS"/>
              </w:rPr>
              <w:t>3. Centar za tehnički pregled može raditi i subotom sa radnim vremenom od 9:00 do 14:00</w:t>
            </w:r>
            <w:r>
              <w:rPr>
                <w:rFonts w:ascii="Times New Roman" w:hAnsi="Times New Roman"/>
                <w:sz w:val="24"/>
                <w:szCs w:val="24"/>
                <w:lang w:val="sr-Latn-CS"/>
              </w:rPr>
              <w:t xml:space="preserve"> časova</w:t>
            </w:r>
            <w:r w:rsidRPr="006F3EF9">
              <w:rPr>
                <w:rFonts w:ascii="Times New Roman" w:hAnsi="Times New Roman"/>
                <w:sz w:val="24"/>
                <w:szCs w:val="24"/>
                <w:lang w:val="sr-Latn-CS"/>
              </w:rPr>
              <w:t>.</w:t>
            </w:r>
          </w:p>
          <w:p w:rsidR="00C40DD6" w:rsidRPr="006F3EF9" w:rsidRDefault="00C40DD6" w:rsidP="00C40DD6">
            <w:pPr>
              <w:spacing w:before="120" w:after="120"/>
              <w:jc w:val="both"/>
              <w:rPr>
                <w:rFonts w:ascii="Times New Roman" w:hAnsi="Times New Roman"/>
                <w:sz w:val="24"/>
                <w:szCs w:val="24"/>
                <w:lang w:val="sr-Latn-CS"/>
              </w:rPr>
            </w:pPr>
            <w:r w:rsidRPr="006F3EF9">
              <w:rPr>
                <w:rFonts w:ascii="Times New Roman" w:hAnsi="Times New Roman"/>
                <w:sz w:val="24"/>
                <w:szCs w:val="24"/>
                <w:lang w:val="sr-Latn-CS"/>
              </w:rPr>
              <w:t xml:space="preserve">4. Centar za tehnički pregled koji odluči da radi subotom dužan je da unapred o tome obavesti Ministarstvo, Odeljenje za motorna vozila, putem </w:t>
            </w:r>
            <w:r>
              <w:rPr>
                <w:rFonts w:ascii="Times New Roman" w:hAnsi="Times New Roman"/>
                <w:sz w:val="24"/>
                <w:szCs w:val="24"/>
                <w:lang w:val="sr-Latn-CS"/>
              </w:rPr>
              <w:t>e-</w:t>
            </w:r>
            <w:r w:rsidRPr="006F3EF9">
              <w:rPr>
                <w:rFonts w:ascii="Times New Roman" w:hAnsi="Times New Roman"/>
                <w:sz w:val="24"/>
                <w:szCs w:val="24"/>
                <w:lang w:val="sr-Latn-CS"/>
              </w:rPr>
              <w:t>m</w:t>
            </w:r>
            <w:r>
              <w:rPr>
                <w:rFonts w:ascii="Times New Roman" w:hAnsi="Times New Roman"/>
                <w:sz w:val="24"/>
                <w:szCs w:val="24"/>
                <w:lang w:val="sr-Latn-CS"/>
              </w:rPr>
              <w:t>aila</w:t>
            </w:r>
            <w:r w:rsidRPr="006F3EF9">
              <w:rPr>
                <w:rFonts w:ascii="Times New Roman" w:hAnsi="Times New Roman"/>
                <w:sz w:val="24"/>
                <w:szCs w:val="24"/>
                <w:lang w:val="sr-Latn-CS"/>
              </w:rPr>
              <w:t>.</w:t>
            </w:r>
          </w:p>
          <w:p w:rsidR="00C40DD6" w:rsidRPr="006F3EF9" w:rsidRDefault="00C40DD6" w:rsidP="00C40DD6">
            <w:pPr>
              <w:spacing w:before="360" w:after="120"/>
              <w:jc w:val="both"/>
              <w:rPr>
                <w:rFonts w:ascii="Times New Roman" w:hAnsi="Times New Roman"/>
                <w:sz w:val="24"/>
                <w:szCs w:val="24"/>
                <w:lang w:val="sr-Latn-CS"/>
              </w:rPr>
            </w:pPr>
            <w:r w:rsidRPr="006F3EF9">
              <w:rPr>
                <w:rFonts w:ascii="Times New Roman" w:hAnsi="Times New Roman"/>
                <w:sz w:val="24"/>
                <w:szCs w:val="24"/>
                <w:lang w:val="sr-Latn-CS"/>
              </w:rPr>
              <w:t>5. Vikend (nedelja) i državni praznici su neradni dani.</w:t>
            </w:r>
          </w:p>
          <w:p w:rsidR="00C40DD6" w:rsidRPr="006F3EF9" w:rsidRDefault="00C40DD6" w:rsidP="00C40DD6">
            <w:pPr>
              <w:spacing w:before="120" w:after="120"/>
              <w:rPr>
                <w:rFonts w:ascii="Times New Roman" w:hAnsi="Times New Roman"/>
                <w:sz w:val="24"/>
                <w:szCs w:val="24"/>
                <w:lang w:val="sr-Latn-CS"/>
              </w:rPr>
            </w:pPr>
            <w:r w:rsidRPr="006F3EF9">
              <w:rPr>
                <w:rFonts w:ascii="Times New Roman" w:hAnsi="Times New Roman"/>
                <w:sz w:val="24"/>
                <w:szCs w:val="24"/>
                <w:lang w:val="sr-Latn-CS"/>
              </w:rPr>
              <w:t>6.  U izuzetnim slučajevima, Centar za tehnički pregled</w:t>
            </w:r>
            <w:r>
              <w:rPr>
                <w:rFonts w:ascii="Times New Roman" w:hAnsi="Times New Roman"/>
                <w:sz w:val="24"/>
                <w:szCs w:val="24"/>
                <w:lang w:val="sr-Latn-CS"/>
              </w:rPr>
              <w:t>,</w:t>
            </w:r>
            <w:r w:rsidRPr="006F3EF9">
              <w:rPr>
                <w:rFonts w:ascii="Times New Roman" w:hAnsi="Times New Roman"/>
                <w:sz w:val="24"/>
                <w:szCs w:val="24"/>
                <w:lang w:val="sr-Latn-CS"/>
              </w:rPr>
              <w:t xml:space="preserve"> odluk</w:t>
            </w:r>
            <w:r>
              <w:rPr>
                <w:rFonts w:ascii="Times New Roman" w:hAnsi="Times New Roman"/>
                <w:sz w:val="24"/>
                <w:szCs w:val="24"/>
                <w:lang w:val="sr-Latn-CS"/>
              </w:rPr>
              <w:t>om</w:t>
            </w:r>
            <w:r w:rsidRPr="006F3EF9">
              <w:rPr>
                <w:rFonts w:ascii="Times New Roman" w:hAnsi="Times New Roman"/>
                <w:sz w:val="24"/>
                <w:szCs w:val="24"/>
                <w:lang w:val="sr-Latn-CS"/>
              </w:rPr>
              <w:t xml:space="preserve"> ministarstva</w:t>
            </w:r>
            <w:r>
              <w:rPr>
                <w:rFonts w:ascii="Times New Roman" w:hAnsi="Times New Roman"/>
                <w:sz w:val="24"/>
                <w:szCs w:val="24"/>
                <w:lang w:val="sr-Latn-CS"/>
              </w:rPr>
              <w:t>,</w:t>
            </w:r>
            <w:r w:rsidRPr="006F3EF9">
              <w:rPr>
                <w:rFonts w:ascii="Times New Roman" w:hAnsi="Times New Roman"/>
                <w:sz w:val="24"/>
                <w:szCs w:val="24"/>
                <w:lang w:val="sr-Latn-CS"/>
              </w:rPr>
              <w:t xml:space="preserve"> može raditi dodatne časove od predviđenog radnog vremena iz stavova 1, 2, 3.</w:t>
            </w:r>
            <w:r>
              <w:rPr>
                <w:rFonts w:ascii="Times New Roman" w:hAnsi="Times New Roman"/>
                <w:sz w:val="24"/>
                <w:szCs w:val="24"/>
                <w:lang w:val="sr-Latn-CS"/>
              </w:rPr>
              <w:t xml:space="preserve"> ovog člana</w:t>
            </w:r>
            <w:r w:rsidRPr="006F3EF9">
              <w:rPr>
                <w:rFonts w:ascii="Times New Roman" w:hAnsi="Times New Roman"/>
                <w:sz w:val="24"/>
                <w:szCs w:val="24"/>
                <w:lang w:val="sr-Latn-CS"/>
              </w:rPr>
              <w:t>.</w:t>
            </w:r>
          </w:p>
          <w:p w:rsidR="00C40DD6" w:rsidRPr="006F3EF9" w:rsidRDefault="00C40DD6" w:rsidP="007257A5">
            <w:pPr>
              <w:spacing w:before="240" w:after="0"/>
              <w:jc w:val="center"/>
              <w:rPr>
                <w:rFonts w:ascii="Times New Roman" w:hAnsi="Times New Roman"/>
                <w:b/>
                <w:sz w:val="24"/>
                <w:szCs w:val="24"/>
                <w:lang w:val="sr-Latn-CS"/>
              </w:rPr>
            </w:pPr>
            <w:r w:rsidRPr="006F3EF9">
              <w:rPr>
                <w:rFonts w:ascii="Times New Roman" w:hAnsi="Times New Roman"/>
                <w:b/>
                <w:sz w:val="24"/>
                <w:szCs w:val="24"/>
                <w:lang w:val="sr-Latn-CS"/>
              </w:rPr>
              <w:t>Član 10</w:t>
            </w:r>
          </w:p>
          <w:p w:rsidR="00C40DD6" w:rsidRPr="006F3EF9" w:rsidRDefault="00C40DD6" w:rsidP="00C40DD6">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Sukob interesa</w:t>
            </w:r>
          </w:p>
          <w:p w:rsidR="003D494F" w:rsidRDefault="003D494F" w:rsidP="00C40DD6">
            <w:pPr>
              <w:spacing w:before="120" w:after="0"/>
              <w:jc w:val="both"/>
              <w:rPr>
                <w:rFonts w:ascii="Times New Roman" w:hAnsi="Times New Roman"/>
                <w:sz w:val="24"/>
                <w:szCs w:val="24"/>
                <w:lang w:val="sr-Latn-CS"/>
              </w:rPr>
            </w:pPr>
          </w:p>
          <w:p w:rsidR="00C40DD6" w:rsidRDefault="00C40DD6" w:rsidP="003D494F">
            <w:pPr>
              <w:spacing w:after="0"/>
              <w:jc w:val="both"/>
              <w:rPr>
                <w:rFonts w:ascii="Times New Roman" w:hAnsi="Times New Roman"/>
                <w:sz w:val="24"/>
                <w:szCs w:val="24"/>
                <w:lang w:val="sr-Latn-CS"/>
              </w:rPr>
            </w:pPr>
            <w:r w:rsidRPr="001101F6">
              <w:rPr>
                <w:rFonts w:ascii="Times New Roman" w:hAnsi="Times New Roman"/>
                <w:sz w:val="24"/>
                <w:szCs w:val="24"/>
                <w:lang w:val="sr-Latn-CS"/>
              </w:rPr>
              <w:t xml:space="preserve">1. </w:t>
            </w:r>
            <w:r w:rsidRPr="001101F6">
              <w:rPr>
                <w:rFonts w:ascii="Times New Roman" w:hAnsi="Times New Roman"/>
                <w:sz w:val="24"/>
                <w:szCs w:val="24"/>
                <w:shd w:val="clear" w:color="auto" w:fill="FFFFFF"/>
                <w:lang w:val="sr-Latn-CS"/>
              </w:rPr>
              <w:t>Članovi uže porodice radnika Odeljenja za vozila, direktora Odeljenja za inspekcije i inspektori Centara tehničkih pregleda nemaju pravo da otvaraju Centre za tehnički pregled vozila kao i da rade u drugim centrima.</w:t>
            </w:r>
          </w:p>
          <w:p w:rsidR="00EF43AD" w:rsidRDefault="00EF43AD" w:rsidP="003D494F">
            <w:pPr>
              <w:spacing w:after="0"/>
              <w:jc w:val="center"/>
              <w:rPr>
                <w:rFonts w:ascii="Times New Roman" w:hAnsi="Times New Roman"/>
                <w:b/>
                <w:sz w:val="24"/>
                <w:szCs w:val="24"/>
                <w:lang w:val="sr-Latn-CS"/>
              </w:rPr>
            </w:pPr>
          </w:p>
          <w:p w:rsidR="001B3A06" w:rsidRDefault="001B3A06" w:rsidP="003D494F">
            <w:pPr>
              <w:spacing w:after="0"/>
              <w:jc w:val="center"/>
              <w:rPr>
                <w:rFonts w:ascii="Times New Roman" w:hAnsi="Times New Roman"/>
                <w:b/>
                <w:sz w:val="24"/>
                <w:szCs w:val="24"/>
                <w:lang w:val="sr-Latn-CS"/>
              </w:rPr>
            </w:pPr>
          </w:p>
          <w:p w:rsidR="001B3A06" w:rsidRDefault="001B3A06" w:rsidP="003D494F">
            <w:pPr>
              <w:spacing w:after="0"/>
              <w:jc w:val="center"/>
              <w:rPr>
                <w:rFonts w:ascii="Times New Roman" w:hAnsi="Times New Roman"/>
                <w:b/>
                <w:sz w:val="24"/>
                <w:szCs w:val="24"/>
                <w:lang w:val="sr-Latn-CS"/>
              </w:rPr>
            </w:pPr>
          </w:p>
          <w:p w:rsidR="002E330C" w:rsidRDefault="002E330C" w:rsidP="003D494F">
            <w:pPr>
              <w:spacing w:after="0"/>
              <w:jc w:val="center"/>
              <w:rPr>
                <w:rFonts w:ascii="Times New Roman" w:hAnsi="Times New Roman"/>
                <w:b/>
                <w:sz w:val="24"/>
                <w:szCs w:val="24"/>
                <w:lang w:val="sr-Latn-CS"/>
              </w:rPr>
            </w:pPr>
          </w:p>
          <w:p w:rsidR="00C40DD6" w:rsidRPr="00C40DD6" w:rsidRDefault="00C40DD6" w:rsidP="003D494F">
            <w:pPr>
              <w:spacing w:after="0"/>
              <w:jc w:val="center"/>
              <w:rPr>
                <w:rFonts w:ascii="Times New Roman" w:hAnsi="Times New Roman"/>
                <w:sz w:val="24"/>
                <w:szCs w:val="24"/>
                <w:lang w:val="sr-Latn-CS"/>
              </w:rPr>
            </w:pPr>
            <w:r w:rsidRPr="006F3EF9">
              <w:rPr>
                <w:rFonts w:ascii="Times New Roman" w:hAnsi="Times New Roman"/>
                <w:b/>
                <w:sz w:val="24"/>
                <w:szCs w:val="24"/>
                <w:lang w:val="sr-Latn-CS"/>
              </w:rPr>
              <w:t>Član 11</w:t>
            </w:r>
          </w:p>
          <w:p w:rsidR="00C40DD6" w:rsidRPr="006F3EF9" w:rsidRDefault="00C40DD6" w:rsidP="00C40DD6">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Prelazne odredbe</w:t>
            </w:r>
          </w:p>
          <w:p w:rsidR="00BA76DB" w:rsidRDefault="00957A8C" w:rsidP="00C40DD6">
            <w:pPr>
              <w:spacing w:before="360" w:after="0"/>
              <w:jc w:val="both"/>
              <w:rPr>
                <w:rFonts w:ascii="Times New Roman" w:hAnsi="Times New Roman"/>
                <w:sz w:val="24"/>
                <w:szCs w:val="24"/>
                <w:lang w:val="sr-Latn-CS"/>
              </w:rPr>
            </w:pPr>
            <w:r>
              <w:rPr>
                <w:rFonts w:ascii="Times New Roman" w:hAnsi="Times New Roman"/>
                <w:sz w:val="24"/>
                <w:szCs w:val="24"/>
                <w:lang w:val="sr-Latn-CS"/>
              </w:rPr>
              <w:t>1.</w:t>
            </w:r>
            <w:r w:rsidR="00C40DD6" w:rsidRPr="001101F6">
              <w:rPr>
                <w:rFonts w:ascii="Times New Roman" w:hAnsi="Times New Roman"/>
                <w:sz w:val="24"/>
                <w:szCs w:val="24"/>
                <w:lang w:val="sr-Latn-CS"/>
              </w:rPr>
              <w:t>Tačka 1.2.</w:t>
            </w:r>
            <w:r w:rsidR="00C0694A">
              <w:rPr>
                <w:rFonts w:ascii="Times New Roman" w:hAnsi="Times New Roman"/>
                <w:sz w:val="24"/>
                <w:szCs w:val="24"/>
                <w:lang w:val="sr-Latn-CS"/>
              </w:rPr>
              <w:t xml:space="preserve"> i ta</w:t>
            </w:r>
            <w:r w:rsidR="00C0694A" w:rsidRPr="001101F6">
              <w:rPr>
                <w:rFonts w:ascii="Times New Roman" w:hAnsi="Times New Roman"/>
                <w:sz w:val="24"/>
                <w:szCs w:val="24"/>
                <w:lang w:val="sr-Latn-CS"/>
              </w:rPr>
              <w:t>čka</w:t>
            </w:r>
            <w:r w:rsidR="00C0694A">
              <w:rPr>
                <w:rFonts w:ascii="Times New Roman" w:hAnsi="Times New Roman"/>
                <w:sz w:val="24"/>
                <w:szCs w:val="24"/>
                <w:lang w:val="sr-Latn-CS"/>
              </w:rPr>
              <w:t>- ta</w:t>
            </w:r>
            <w:r w:rsidR="00C0694A" w:rsidRPr="001101F6">
              <w:rPr>
                <w:rFonts w:ascii="Times New Roman" w:hAnsi="Times New Roman"/>
                <w:sz w:val="24"/>
                <w:szCs w:val="24"/>
                <w:lang w:val="sr-Latn-CS"/>
              </w:rPr>
              <w:t>čka</w:t>
            </w:r>
            <w:r w:rsidR="00C0694A">
              <w:rPr>
                <w:rFonts w:ascii="Times New Roman" w:hAnsi="Times New Roman"/>
                <w:sz w:val="24"/>
                <w:szCs w:val="24"/>
                <w:lang w:val="sr-Latn-CS"/>
              </w:rPr>
              <w:t xml:space="preserve"> 1.2.1</w:t>
            </w:r>
            <w:r w:rsidR="00C40DD6" w:rsidRPr="001101F6">
              <w:rPr>
                <w:rFonts w:ascii="Times New Roman" w:hAnsi="Times New Roman"/>
                <w:sz w:val="24"/>
                <w:szCs w:val="24"/>
                <w:lang w:val="sr-Latn-CS"/>
              </w:rPr>
              <w:t xml:space="preserve"> člana </w:t>
            </w:r>
            <w:r w:rsidR="00C0694A">
              <w:rPr>
                <w:rFonts w:ascii="Times New Roman" w:hAnsi="Times New Roman"/>
                <w:sz w:val="24"/>
                <w:szCs w:val="24"/>
                <w:lang w:val="sr-Latn-CS"/>
              </w:rPr>
              <w:t>10</w:t>
            </w:r>
            <w:r w:rsidR="00C40DD6" w:rsidRPr="001101F6">
              <w:rPr>
                <w:rFonts w:ascii="Times New Roman" w:hAnsi="Times New Roman"/>
                <w:sz w:val="24"/>
                <w:szCs w:val="24"/>
                <w:lang w:val="sr-Latn-CS"/>
              </w:rPr>
              <w:t>. osnovnog Uputstva će se primenjivati nakon održavanja obuka za osposobljavanje kontroelra i njihovog licenciranja od strane ministra.</w:t>
            </w:r>
          </w:p>
          <w:p w:rsidR="00957A8C" w:rsidRPr="00BA76DB" w:rsidRDefault="00957A8C" w:rsidP="00EF43AD">
            <w:pPr>
              <w:spacing w:before="120" w:after="0"/>
              <w:jc w:val="both"/>
              <w:rPr>
                <w:rFonts w:ascii="Times New Roman" w:hAnsi="Times New Roman"/>
                <w:sz w:val="24"/>
                <w:szCs w:val="24"/>
                <w:lang w:val="sr-Latn-CS"/>
              </w:rPr>
            </w:pPr>
            <w:r w:rsidRPr="00EF43AD">
              <w:rPr>
                <w:rFonts w:ascii="Times New Roman" w:hAnsi="Times New Roman"/>
                <w:sz w:val="24"/>
                <w:szCs w:val="24"/>
                <w:shd w:val="clear" w:color="auto" w:fill="FFFFFF"/>
                <w:lang w:val="sr-Latn-CS"/>
              </w:rPr>
              <w:t>2.</w:t>
            </w:r>
            <w:proofErr w:type="spellStart"/>
            <w:r w:rsidRPr="00957A8C">
              <w:rPr>
                <w:rFonts w:ascii="Times New Roman" w:hAnsi="Times New Roman"/>
                <w:sz w:val="24"/>
                <w:szCs w:val="24"/>
                <w:shd w:val="clear" w:color="auto" w:fill="FFFFFF"/>
              </w:rPr>
              <w:t>Stav</w:t>
            </w:r>
            <w:proofErr w:type="spellEnd"/>
            <w:r w:rsidRPr="00957A8C">
              <w:rPr>
                <w:rFonts w:ascii="Times New Roman" w:hAnsi="Times New Roman"/>
                <w:sz w:val="24"/>
                <w:szCs w:val="24"/>
                <w:shd w:val="clear" w:color="auto" w:fill="FFFFFF"/>
                <w:lang w:val="sr-Latn-CS"/>
              </w:rPr>
              <w:t xml:space="preserve"> 5 č</w:t>
            </w:r>
            <w:proofErr w:type="spellStart"/>
            <w:r w:rsidRPr="00957A8C">
              <w:rPr>
                <w:rFonts w:ascii="Times New Roman" w:hAnsi="Times New Roman"/>
                <w:sz w:val="24"/>
                <w:szCs w:val="24"/>
                <w:shd w:val="clear" w:color="auto" w:fill="FFFFFF"/>
              </w:rPr>
              <w:t>lana</w:t>
            </w:r>
            <w:proofErr w:type="spellEnd"/>
            <w:r w:rsidRPr="00957A8C">
              <w:rPr>
                <w:rFonts w:ascii="Times New Roman" w:hAnsi="Times New Roman"/>
                <w:sz w:val="24"/>
                <w:szCs w:val="24"/>
                <w:shd w:val="clear" w:color="auto" w:fill="FFFFFF"/>
                <w:lang w:val="sr-Latn-CS"/>
              </w:rPr>
              <w:t xml:space="preserve"> 3 </w:t>
            </w:r>
            <w:proofErr w:type="spellStart"/>
            <w:r w:rsidRPr="00957A8C">
              <w:rPr>
                <w:rFonts w:ascii="Times New Roman" w:hAnsi="Times New Roman"/>
                <w:sz w:val="24"/>
                <w:szCs w:val="24"/>
                <w:shd w:val="clear" w:color="auto" w:fill="FFFFFF"/>
              </w:rPr>
              <w:t>Direktive</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ukinut</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nakon</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odr</w:t>
            </w:r>
            <w:proofErr w:type="spellEnd"/>
            <w:r w:rsidRPr="00957A8C">
              <w:rPr>
                <w:rFonts w:ascii="Times New Roman" w:hAnsi="Times New Roman"/>
                <w:sz w:val="24"/>
                <w:szCs w:val="24"/>
                <w:shd w:val="clear" w:color="auto" w:fill="FFFFFF"/>
                <w:lang w:val="sr-Latn-CS"/>
              </w:rPr>
              <w:t>ž</w:t>
            </w:r>
            <w:proofErr w:type="spellStart"/>
            <w:r w:rsidRPr="00957A8C">
              <w:rPr>
                <w:rFonts w:ascii="Times New Roman" w:hAnsi="Times New Roman"/>
                <w:sz w:val="24"/>
                <w:szCs w:val="24"/>
                <w:shd w:val="clear" w:color="auto" w:fill="FFFFFF"/>
              </w:rPr>
              <w:t>avanja</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obuke</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kontrolera</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tehni</w:t>
            </w:r>
            <w:proofErr w:type="spellEnd"/>
            <w:r w:rsidRPr="00957A8C">
              <w:rPr>
                <w:rFonts w:ascii="Times New Roman" w:hAnsi="Times New Roman"/>
                <w:sz w:val="24"/>
                <w:szCs w:val="24"/>
                <w:shd w:val="clear" w:color="auto" w:fill="FFFFFF"/>
                <w:lang w:val="sr-Latn-CS"/>
              </w:rPr>
              <w:t>č</w:t>
            </w:r>
            <w:proofErr w:type="spellStart"/>
            <w:r w:rsidRPr="00957A8C">
              <w:rPr>
                <w:rFonts w:ascii="Times New Roman" w:hAnsi="Times New Roman"/>
                <w:sz w:val="24"/>
                <w:szCs w:val="24"/>
                <w:shd w:val="clear" w:color="auto" w:fill="FFFFFF"/>
              </w:rPr>
              <w:t>ke</w:t>
            </w:r>
            <w:proofErr w:type="spellEnd"/>
            <w:r w:rsidRPr="00957A8C">
              <w:rPr>
                <w:rFonts w:ascii="Times New Roman" w:hAnsi="Times New Roman"/>
                <w:sz w:val="24"/>
                <w:szCs w:val="24"/>
                <w:shd w:val="clear" w:color="auto" w:fill="FFFFFF"/>
                <w:lang w:val="sr-Latn-CS"/>
              </w:rPr>
              <w:t xml:space="preserve"> </w:t>
            </w:r>
            <w:proofErr w:type="spellStart"/>
            <w:r w:rsidRPr="00957A8C">
              <w:rPr>
                <w:rFonts w:ascii="Times New Roman" w:hAnsi="Times New Roman"/>
                <w:sz w:val="24"/>
                <w:szCs w:val="24"/>
                <w:shd w:val="clear" w:color="auto" w:fill="FFFFFF"/>
              </w:rPr>
              <w:t>provere</w:t>
            </w:r>
            <w:proofErr w:type="spellEnd"/>
            <w:r w:rsidRPr="00957A8C">
              <w:rPr>
                <w:rFonts w:ascii="Times New Roman" w:hAnsi="Times New Roman"/>
                <w:sz w:val="24"/>
                <w:szCs w:val="24"/>
                <w:shd w:val="clear" w:color="auto" w:fill="FFFFFF"/>
                <w:lang w:val="sr-Latn-CS"/>
              </w:rPr>
              <w:t>.</w:t>
            </w:r>
          </w:p>
          <w:p w:rsidR="00A47DAC" w:rsidRDefault="00A47DAC" w:rsidP="00A47DAC">
            <w:pPr>
              <w:spacing w:after="0"/>
              <w:jc w:val="center"/>
              <w:rPr>
                <w:rFonts w:ascii="Times New Roman" w:hAnsi="Times New Roman"/>
                <w:b/>
                <w:sz w:val="24"/>
                <w:szCs w:val="24"/>
                <w:lang w:val="sr-Latn-CS"/>
              </w:rPr>
            </w:pPr>
          </w:p>
          <w:p w:rsidR="00C40DD6" w:rsidRPr="006F3EF9" w:rsidRDefault="00C40DD6" w:rsidP="009B526C">
            <w:pPr>
              <w:spacing w:before="240" w:after="0"/>
              <w:jc w:val="center"/>
              <w:rPr>
                <w:rFonts w:ascii="Times New Roman" w:hAnsi="Times New Roman"/>
                <w:b/>
                <w:sz w:val="24"/>
                <w:szCs w:val="24"/>
                <w:lang w:val="sr-Latn-CS"/>
              </w:rPr>
            </w:pPr>
            <w:r w:rsidRPr="006F3EF9">
              <w:rPr>
                <w:rFonts w:ascii="Times New Roman" w:hAnsi="Times New Roman"/>
                <w:b/>
                <w:sz w:val="24"/>
                <w:szCs w:val="24"/>
                <w:lang w:val="sr-Latn-CS"/>
              </w:rPr>
              <w:t>Član 12</w:t>
            </w:r>
          </w:p>
          <w:p w:rsidR="00C40DD6" w:rsidRPr="006F3EF9" w:rsidRDefault="00C40DD6" w:rsidP="00C40DD6">
            <w:pPr>
              <w:spacing w:after="0"/>
              <w:jc w:val="center"/>
              <w:rPr>
                <w:rFonts w:ascii="Times New Roman" w:hAnsi="Times New Roman"/>
                <w:b/>
                <w:sz w:val="24"/>
                <w:szCs w:val="24"/>
                <w:lang w:val="sr-Latn-CS"/>
              </w:rPr>
            </w:pPr>
            <w:r w:rsidRPr="006F3EF9">
              <w:rPr>
                <w:rFonts w:ascii="Times New Roman" w:hAnsi="Times New Roman"/>
                <w:b/>
                <w:sz w:val="24"/>
                <w:szCs w:val="24"/>
                <w:lang w:val="sr-Latn-CS"/>
              </w:rPr>
              <w:t>Stupanje na snagu</w:t>
            </w:r>
          </w:p>
          <w:p w:rsidR="00C40DD6" w:rsidRPr="006F3EF9" w:rsidRDefault="00C40DD6" w:rsidP="00C40DD6">
            <w:pPr>
              <w:spacing w:before="120" w:after="120" w:line="240" w:lineRule="auto"/>
              <w:jc w:val="both"/>
              <w:outlineLvl w:val="0"/>
              <w:rPr>
                <w:rFonts w:ascii="Times New Roman" w:hAnsi="Times New Roman"/>
                <w:b/>
                <w:sz w:val="24"/>
                <w:szCs w:val="24"/>
                <w:lang w:val="sr-Latn-CS"/>
              </w:rPr>
            </w:pPr>
            <w:r w:rsidRPr="006F3EF9">
              <w:rPr>
                <w:rFonts w:ascii="Times New Roman" w:hAnsi="Times New Roman"/>
                <w:sz w:val="24"/>
                <w:szCs w:val="24"/>
                <w:lang w:val="sr-Latn-CS"/>
              </w:rPr>
              <w:t xml:space="preserve">Ovo Administrativno </w:t>
            </w:r>
            <w:r w:rsidRPr="00982BE9">
              <w:rPr>
                <w:rFonts w:ascii="Times New Roman" w:hAnsi="Times New Roman"/>
                <w:caps/>
                <w:sz w:val="24"/>
                <w:szCs w:val="24"/>
                <w:lang w:val="sr-Latn-CS"/>
              </w:rPr>
              <w:t>u</w:t>
            </w:r>
            <w:r w:rsidRPr="006F3EF9">
              <w:rPr>
                <w:rFonts w:ascii="Times New Roman" w:hAnsi="Times New Roman"/>
                <w:sz w:val="24"/>
                <w:szCs w:val="24"/>
                <w:lang w:val="sr-Latn-CS"/>
              </w:rPr>
              <w:t>putstvo stupa na snagu sedam (7) dana nakon njegovog potpisivanja od strane ministra.</w:t>
            </w:r>
          </w:p>
          <w:p w:rsidR="00C40DD6" w:rsidRDefault="00C40DD6" w:rsidP="00C40DD6">
            <w:pPr>
              <w:spacing w:after="0"/>
              <w:rPr>
                <w:rFonts w:ascii="Times New Roman" w:hAnsi="Times New Roman"/>
                <w:sz w:val="24"/>
                <w:szCs w:val="24"/>
                <w:lang w:val="sr-Latn-CS"/>
              </w:rPr>
            </w:pPr>
          </w:p>
          <w:p w:rsidR="00C40DD6" w:rsidRPr="006F3EF9" w:rsidRDefault="00C40DD6" w:rsidP="00C40DD6">
            <w:pPr>
              <w:spacing w:before="240" w:after="0"/>
              <w:rPr>
                <w:rFonts w:ascii="Times New Roman" w:hAnsi="Times New Roman"/>
                <w:sz w:val="24"/>
                <w:szCs w:val="24"/>
                <w:lang w:val="sr-Latn-CS"/>
              </w:rPr>
            </w:pPr>
            <w:r>
              <w:rPr>
                <w:rFonts w:ascii="Times New Roman" w:hAnsi="Times New Roman"/>
                <w:sz w:val="24"/>
                <w:szCs w:val="24"/>
                <w:lang w:val="sr-Latn-CS"/>
              </w:rPr>
              <w:t>Lutfi ZHARKU, M</w:t>
            </w:r>
            <w:r w:rsidRPr="006F3EF9">
              <w:rPr>
                <w:rFonts w:ascii="Times New Roman" w:hAnsi="Times New Roman"/>
                <w:sz w:val="24"/>
                <w:szCs w:val="24"/>
                <w:lang w:val="sr-Latn-CS"/>
              </w:rPr>
              <w:t>inistar</w:t>
            </w:r>
          </w:p>
          <w:p w:rsidR="00C40DD6" w:rsidRPr="006F3EF9" w:rsidRDefault="00C40DD6" w:rsidP="00C40DD6">
            <w:pPr>
              <w:spacing w:before="120" w:after="0"/>
              <w:rPr>
                <w:rFonts w:ascii="Times New Roman" w:hAnsi="Times New Roman"/>
                <w:sz w:val="24"/>
                <w:szCs w:val="24"/>
                <w:lang w:val="sr-Latn-CS"/>
              </w:rPr>
            </w:pPr>
            <w:r w:rsidRPr="006F3EF9">
              <w:rPr>
                <w:rFonts w:ascii="Times New Roman" w:hAnsi="Times New Roman"/>
                <w:sz w:val="24"/>
                <w:szCs w:val="24"/>
                <w:lang w:val="sr-Latn-CS"/>
              </w:rPr>
              <w:t>_______________</w:t>
            </w:r>
          </w:p>
          <w:p w:rsidR="00C40DD6" w:rsidRPr="006F3EF9" w:rsidRDefault="00C40DD6" w:rsidP="00F0722C">
            <w:pPr>
              <w:spacing w:before="240" w:after="0"/>
              <w:rPr>
                <w:rFonts w:ascii="Times New Roman" w:hAnsi="Times New Roman"/>
                <w:sz w:val="24"/>
                <w:szCs w:val="24"/>
                <w:lang w:val="sr-Latn-CS"/>
              </w:rPr>
            </w:pPr>
            <w:r w:rsidRPr="006F3EF9">
              <w:rPr>
                <w:rFonts w:ascii="Times New Roman" w:hAnsi="Times New Roman"/>
                <w:sz w:val="24"/>
                <w:szCs w:val="24"/>
                <w:lang w:val="sr-Latn-CS"/>
              </w:rPr>
              <w:t>Dana_________2016</w:t>
            </w:r>
            <w:r>
              <w:rPr>
                <w:rFonts w:ascii="Times New Roman" w:hAnsi="Times New Roman"/>
                <w:sz w:val="24"/>
                <w:szCs w:val="24"/>
                <w:lang w:val="sr-Latn-CS"/>
              </w:rPr>
              <w:t>. godine</w:t>
            </w:r>
          </w:p>
          <w:p w:rsidR="00C40DD6" w:rsidRPr="00EF43AD" w:rsidRDefault="00C40DD6" w:rsidP="00EF43AD">
            <w:pPr>
              <w:spacing w:before="120" w:after="120"/>
              <w:rPr>
                <w:rFonts w:ascii="Times New Roman" w:hAnsi="Times New Roman"/>
                <w:iCs/>
                <w:sz w:val="24"/>
                <w:szCs w:val="24"/>
                <w:lang w:val="sr-Latn-CS"/>
              </w:rPr>
            </w:pPr>
            <w:r w:rsidRPr="006F3EF9">
              <w:rPr>
                <w:rFonts w:ascii="Times New Roman" w:hAnsi="Times New Roman"/>
                <w:sz w:val="24"/>
                <w:szCs w:val="24"/>
                <w:lang w:val="sr-Latn-CS"/>
              </w:rPr>
              <w:t>Priština</w:t>
            </w:r>
            <w:r w:rsidRPr="006F3EF9">
              <w:rPr>
                <w:rFonts w:ascii="Times New Roman" w:hAnsi="Times New Roman"/>
                <w:iCs/>
                <w:sz w:val="24"/>
                <w:szCs w:val="24"/>
                <w:lang w:val="sr-Latn-CS"/>
              </w:rPr>
              <w:t xml:space="preserve"> </w:t>
            </w:r>
          </w:p>
        </w:tc>
      </w:tr>
    </w:tbl>
    <w:p w:rsidR="00BE238A" w:rsidRPr="006F3EF9" w:rsidRDefault="00BE238A" w:rsidP="00413E46">
      <w:pPr>
        <w:tabs>
          <w:tab w:val="left" w:pos="964"/>
        </w:tabs>
        <w:jc w:val="both"/>
        <w:rPr>
          <w:rFonts w:ascii="Times New Roman" w:hAnsi="Times New Roman"/>
          <w:lang w:val="sr-Latn-CS"/>
        </w:rPr>
      </w:pPr>
    </w:p>
    <w:sectPr w:rsidR="00BE238A" w:rsidRPr="006F3EF9" w:rsidSect="00EF43AD">
      <w:footerReference w:type="default" r:id="rId9"/>
      <w:pgSz w:w="16839" w:h="11907" w:orient="landscape" w:code="9"/>
      <w:pgMar w:top="1134" w:right="1418" w:bottom="1080"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2B" w:rsidRDefault="0011722B" w:rsidP="001874F4">
      <w:pPr>
        <w:spacing w:after="0" w:line="240" w:lineRule="auto"/>
      </w:pPr>
      <w:r>
        <w:separator/>
      </w:r>
    </w:p>
  </w:endnote>
  <w:endnote w:type="continuationSeparator" w:id="0">
    <w:p w:rsidR="0011722B" w:rsidRDefault="0011722B" w:rsidP="001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4F4" w:rsidRDefault="00C442EA" w:rsidP="001874F4">
    <w:pPr>
      <w:pStyle w:val="Footer"/>
      <w:jc w:val="center"/>
    </w:pPr>
    <w:r>
      <w:fldChar w:fldCharType="begin"/>
    </w:r>
    <w:r w:rsidR="003E331F">
      <w:instrText xml:space="preserve"> PAGE   \* MERGEFORMAT </w:instrText>
    </w:r>
    <w:r>
      <w:fldChar w:fldCharType="separate"/>
    </w:r>
    <w:r w:rsidR="007A780D">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2B" w:rsidRDefault="0011722B" w:rsidP="001874F4">
      <w:pPr>
        <w:spacing w:after="0" w:line="240" w:lineRule="auto"/>
      </w:pPr>
      <w:r>
        <w:separator/>
      </w:r>
    </w:p>
  </w:footnote>
  <w:footnote w:type="continuationSeparator" w:id="0">
    <w:p w:rsidR="0011722B" w:rsidRDefault="0011722B" w:rsidP="00187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746"/>
    <w:multiLevelType w:val="hybridMultilevel"/>
    <w:tmpl w:val="9294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84F70"/>
    <w:multiLevelType w:val="hybridMultilevel"/>
    <w:tmpl w:val="BCFC7F3A"/>
    <w:lvl w:ilvl="0" w:tplc="44C23C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35D78"/>
    <w:multiLevelType w:val="hybridMultilevel"/>
    <w:tmpl w:val="0362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54E3"/>
    <w:multiLevelType w:val="hybridMultilevel"/>
    <w:tmpl w:val="4580C422"/>
    <w:lvl w:ilvl="0" w:tplc="12129CEA">
      <w:start w:val="2"/>
      <w:numFmt w:val="decimal"/>
      <w:lvlText w:val="%1."/>
      <w:lvlJc w:val="left"/>
      <w:pPr>
        <w:ind w:left="1095" w:hanging="360"/>
      </w:pPr>
      <w:rPr>
        <w:rFonts w:cs="Times New Roman" w:hint="default"/>
      </w:rPr>
    </w:lvl>
    <w:lvl w:ilvl="1" w:tplc="04090019">
      <w:start w:val="1"/>
      <w:numFmt w:val="lowerLetter"/>
      <w:lvlText w:val="%2."/>
      <w:lvlJc w:val="left"/>
      <w:pPr>
        <w:ind w:left="1815" w:hanging="360"/>
      </w:pPr>
      <w:rPr>
        <w:rFonts w:cs="Times New Roman"/>
      </w:rPr>
    </w:lvl>
    <w:lvl w:ilvl="2" w:tplc="0409001B">
      <w:start w:val="1"/>
      <w:numFmt w:val="lowerRoman"/>
      <w:lvlText w:val="%3."/>
      <w:lvlJc w:val="right"/>
      <w:pPr>
        <w:ind w:left="2535" w:hanging="180"/>
      </w:pPr>
      <w:rPr>
        <w:rFonts w:cs="Times New Roman"/>
      </w:rPr>
    </w:lvl>
    <w:lvl w:ilvl="3" w:tplc="0409000F">
      <w:start w:val="1"/>
      <w:numFmt w:val="decimal"/>
      <w:lvlText w:val="%4."/>
      <w:lvlJc w:val="left"/>
      <w:pPr>
        <w:ind w:left="3255" w:hanging="360"/>
      </w:pPr>
      <w:rPr>
        <w:rFonts w:cs="Times New Roman"/>
      </w:rPr>
    </w:lvl>
    <w:lvl w:ilvl="4" w:tplc="04090019">
      <w:start w:val="1"/>
      <w:numFmt w:val="lowerLetter"/>
      <w:lvlText w:val="%5."/>
      <w:lvlJc w:val="left"/>
      <w:pPr>
        <w:ind w:left="3975" w:hanging="360"/>
      </w:pPr>
      <w:rPr>
        <w:rFonts w:cs="Times New Roman"/>
      </w:rPr>
    </w:lvl>
    <w:lvl w:ilvl="5" w:tplc="0409001B">
      <w:start w:val="1"/>
      <w:numFmt w:val="lowerRoman"/>
      <w:lvlText w:val="%6."/>
      <w:lvlJc w:val="right"/>
      <w:pPr>
        <w:ind w:left="4695" w:hanging="180"/>
      </w:pPr>
      <w:rPr>
        <w:rFonts w:cs="Times New Roman"/>
      </w:rPr>
    </w:lvl>
    <w:lvl w:ilvl="6" w:tplc="0409000F">
      <w:start w:val="1"/>
      <w:numFmt w:val="decimal"/>
      <w:lvlText w:val="%7."/>
      <w:lvlJc w:val="left"/>
      <w:pPr>
        <w:ind w:left="5415" w:hanging="360"/>
      </w:pPr>
      <w:rPr>
        <w:rFonts w:cs="Times New Roman"/>
      </w:rPr>
    </w:lvl>
    <w:lvl w:ilvl="7" w:tplc="04090019">
      <w:start w:val="1"/>
      <w:numFmt w:val="lowerLetter"/>
      <w:lvlText w:val="%8."/>
      <w:lvlJc w:val="left"/>
      <w:pPr>
        <w:ind w:left="6135" w:hanging="360"/>
      </w:pPr>
      <w:rPr>
        <w:rFonts w:cs="Times New Roman"/>
      </w:rPr>
    </w:lvl>
    <w:lvl w:ilvl="8" w:tplc="0409001B">
      <w:start w:val="1"/>
      <w:numFmt w:val="lowerRoman"/>
      <w:lvlText w:val="%9."/>
      <w:lvlJc w:val="right"/>
      <w:pPr>
        <w:ind w:left="6855" w:hanging="180"/>
      </w:pPr>
      <w:rPr>
        <w:rFonts w:cs="Times New Roman"/>
      </w:rPr>
    </w:lvl>
  </w:abstractNum>
  <w:abstractNum w:abstractNumId="4">
    <w:nsid w:val="146F18AF"/>
    <w:multiLevelType w:val="multilevel"/>
    <w:tmpl w:val="73B091E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FE4347"/>
    <w:multiLevelType w:val="multilevel"/>
    <w:tmpl w:val="FF809DC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D713DC1"/>
    <w:multiLevelType w:val="hybridMultilevel"/>
    <w:tmpl w:val="540C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E67FA"/>
    <w:multiLevelType w:val="hybridMultilevel"/>
    <w:tmpl w:val="08E46CEA"/>
    <w:lvl w:ilvl="0" w:tplc="B8B2FB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57617"/>
    <w:multiLevelType w:val="hybridMultilevel"/>
    <w:tmpl w:val="FC943D9C"/>
    <w:lvl w:ilvl="0" w:tplc="BDC25B6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nsid w:val="306147A4"/>
    <w:multiLevelType w:val="hybridMultilevel"/>
    <w:tmpl w:val="BDF6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7143F"/>
    <w:multiLevelType w:val="hybridMultilevel"/>
    <w:tmpl w:val="1C0C72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B077B"/>
    <w:multiLevelType w:val="multilevel"/>
    <w:tmpl w:val="60E0EE6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04976B2"/>
    <w:multiLevelType w:val="hybridMultilevel"/>
    <w:tmpl w:val="BCFC7F3A"/>
    <w:lvl w:ilvl="0" w:tplc="44C23C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32809"/>
    <w:multiLevelType w:val="hybridMultilevel"/>
    <w:tmpl w:val="E576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16741"/>
    <w:multiLevelType w:val="hybridMultilevel"/>
    <w:tmpl w:val="D61A6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24677E"/>
    <w:multiLevelType w:val="hybridMultilevel"/>
    <w:tmpl w:val="6296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0024D"/>
    <w:multiLevelType w:val="multilevel"/>
    <w:tmpl w:val="B5EE0BA8"/>
    <w:lvl w:ilvl="0">
      <w:start w:val="1"/>
      <w:numFmt w:val="decimal"/>
      <w:lvlText w:val="%1."/>
      <w:lvlJc w:val="left"/>
      <w:pPr>
        <w:ind w:left="735" w:hanging="360"/>
      </w:pPr>
      <w:rPr>
        <w:rFonts w:cs="Times New Roman" w:hint="default"/>
      </w:rPr>
    </w:lvl>
    <w:lvl w:ilvl="1">
      <w:start w:val="3"/>
      <w:numFmt w:val="decimal"/>
      <w:isLgl/>
      <w:lvlText w:val="%1.%2."/>
      <w:lvlJc w:val="left"/>
      <w:pPr>
        <w:ind w:left="870" w:hanging="495"/>
      </w:pPr>
      <w:rPr>
        <w:rFonts w:cs="Times New Roman" w:hint="default"/>
      </w:rPr>
    </w:lvl>
    <w:lvl w:ilvl="2">
      <w:start w:val="2"/>
      <w:numFmt w:val="decimal"/>
      <w:isLgl/>
      <w:lvlText w:val="%1.%2.%3."/>
      <w:lvlJc w:val="left"/>
      <w:pPr>
        <w:ind w:left="1095" w:hanging="720"/>
      </w:pPr>
      <w:rPr>
        <w:rFonts w:cs="Times New Roman" w:hint="default"/>
      </w:rPr>
    </w:lvl>
    <w:lvl w:ilvl="3">
      <w:start w:val="1"/>
      <w:numFmt w:val="decimal"/>
      <w:isLgl/>
      <w:lvlText w:val="%1.%2.%3.%4."/>
      <w:lvlJc w:val="left"/>
      <w:pPr>
        <w:ind w:left="1095" w:hanging="720"/>
      </w:pPr>
      <w:rPr>
        <w:rFonts w:cs="Times New Roman" w:hint="default"/>
      </w:rPr>
    </w:lvl>
    <w:lvl w:ilvl="4">
      <w:start w:val="1"/>
      <w:numFmt w:val="decimal"/>
      <w:isLgl/>
      <w:lvlText w:val="%1.%2.%3.%4.%5."/>
      <w:lvlJc w:val="left"/>
      <w:pPr>
        <w:ind w:left="1455" w:hanging="1080"/>
      </w:pPr>
      <w:rPr>
        <w:rFonts w:cs="Times New Roman" w:hint="default"/>
      </w:rPr>
    </w:lvl>
    <w:lvl w:ilvl="5">
      <w:start w:val="1"/>
      <w:numFmt w:val="decimal"/>
      <w:isLgl/>
      <w:lvlText w:val="%1.%2.%3.%4.%5.%6."/>
      <w:lvlJc w:val="left"/>
      <w:pPr>
        <w:ind w:left="1455" w:hanging="1080"/>
      </w:pPr>
      <w:rPr>
        <w:rFonts w:cs="Times New Roman" w:hint="default"/>
      </w:rPr>
    </w:lvl>
    <w:lvl w:ilvl="6">
      <w:start w:val="1"/>
      <w:numFmt w:val="decimal"/>
      <w:isLgl/>
      <w:lvlText w:val="%1.%2.%3.%4.%5.%6.%7."/>
      <w:lvlJc w:val="left"/>
      <w:pPr>
        <w:ind w:left="1815" w:hanging="1440"/>
      </w:pPr>
      <w:rPr>
        <w:rFonts w:cs="Times New Roman" w:hint="default"/>
      </w:rPr>
    </w:lvl>
    <w:lvl w:ilvl="7">
      <w:start w:val="1"/>
      <w:numFmt w:val="decimal"/>
      <w:isLgl/>
      <w:lvlText w:val="%1.%2.%3.%4.%5.%6.%7.%8."/>
      <w:lvlJc w:val="left"/>
      <w:pPr>
        <w:ind w:left="1815" w:hanging="1440"/>
      </w:pPr>
      <w:rPr>
        <w:rFonts w:cs="Times New Roman" w:hint="default"/>
      </w:rPr>
    </w:lvl>
    <w:lvl w:ilvl="8">
      <w:start w:val="1"/>
      <w:numFmt w:val="decimal"/>
      <w:isLgl/>
      <w:lvlText w:val="%1.%2.%3.%4.%5.%6.%7.%8.%9."/>
      <w:lvlJc w:val="left"/>
      <w:pPr>
        <w:ind w:left="2175" w:hanging="1800"/>
      </w:pPr>
      <w:rPr>
        <w:rFonts w:cs="Times New Roman" w:hint="default"/>
      </w:rPr>
    </w:lvl>
  </w:abstractNum>
  <w:abstractNum w:abstractNumId="17">
    <w:nsid w:val="64C7038D"/>
    <w:multiLevelType w:val="multilevel"/>
    <w:tmpl w:val="2682BE5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AC02DE"/>
    <w:multiLevelType w:val="multilevel"/>
    <w:tmpl w:val="929E19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D14661D"/>
    <w:multiLevelType w:val="multilevel"/>
    <w:tmpl w:val="6C9887DC"/>
    <w:lvl w:ilvl="0">
      <w:start w:val="1"/>
      <w:numFmt w:val="decimal"/>
      <w:lvlText w:val="%1"/>
      <w:lvlJc w:val="left"/>
      <w:pPr>
        <w:ind w:left="480" w:hanging="480"/>
      </w:pPr>
      <w:rPr>
        <w:rFonts w:hint="default"/>
      </w:rPr>
    </w:lvl>
    <w:lvl w:ilvl="1">
      <w:start w:val="2"/>
      <w:numFmt w:val="decimal"/>
      <w:lvlText w:val="%1.%2"/>
      <w:lvlJc w:val="left"/>
      <w:pPr>
        <w:ind w:left="690" w:hanging="480"/>
      </w:pPr>
      <w:rPr>
        <w:rFonts w:hint="default"/>
      </w:rPr>
    </w:lvl>
    <w:lvl w:ilvl="2">
      <w:start w:val="6"/>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num w:numId="1">
    <w:abstractNumId w:val="5"/>
  </w:num>
  <w:num w:numId="2">
    <w:abstractNumId w:val="16"/>
  </w:num>
  <w:num w:numId="3">
    <w:abstractNumId w:val="11"/>
  </w:num>
  <w:num w:numId="4">
    <w:abstractNumId w:val="3"/>
  </w:num>
  <w:num w:numId="5">
    <w:abstractNumId w:val="8"/>
  </w:num>
  <w:num w:numId="6">
    <w:abstractNumId w:val="18"/>
  </w:num>
  <w:num w:numId="7">
    <w:abstractNumId w:val="4"/>
  </w:num>
  <w:num w:numId="8">
    <w:abstractNumId w:val="17"/>
  </w:num>
  <w:num w:numId="9">
    <w:abstractNumId w:val="19"/>
  </w:num>
  <w:num w:numId="10">
    <w:abstractNumId w:val="13"/>
  </w:num>
  <w:num w:numId="11">
    <w:abstractNumId w:val="6"/>
  </w:num>
  <w:num w:numId="12">
    <w:abstractNumId w:val="9"/>
  </w:num>
  <w:num w:numId="13">
    <w:abstractNumId w:val="14"/>
  </w:num>
  <w:num w:numId="14">
    <w:abstractNumId w:val="15"/>
  </w:num>
  <w:num w:numId="15">
    <w:abstractNumId w:val="2"/>
  </w:num>
  <w:num w:numId="16">
    <w:abstractNumId w:val="12"/>
  </w:num>
  <w:num w:numId="17">
    <w:abstractNumId w:val="10"/>
  </w:num>
  <w:num w:numId="18">
    <w:abstractNumId w:val="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51"/>
    <w:rsid w:val="00001CCA"/>
    <w:rsid w:val="00003D48"/>
    <w:rsid w:val="00003E9C"/>
    <w:rsid w:val="00005173"/>
    <w:rsid w:val="00005917"/>
    <w:rsid w:val="00006D4C"/>
    <w:rsid w:val="00007687"/>
    <w:rsid w:val="0001039F"/>
    <w:rsid w:val="00013936"/>
    <w:rsid w:val="0001593C"/>
    <w:rsid w:val="00016022"/>
    <w:rsid w:val="0001640E"/>
    <w:rsid w:val="00016879"/>
    <w:rsid w:val="00016B11"/>
    <w:rsid w:val="000173B6"/>
    <w:rsid w:val="000176A9"/>
    <w:rsid w:val="00025E0C"/>
    <w:rsid w:val="00026FA7"/>
    <w:rsid w:val="00030CAF"/>
    <w:rsid w:val="00030FF9"/>
    <w:rsid w:val="0003155F"/>
    <w:rsid w:val="00034A1B"/>
    <w:rsid w:val="000378DD"/>
    <w:rsid w:val="00037B7A"/>
    <w:rsid w:val="00037D07"/>
    <w:rsid w:val="00044543"/>
    <w:rsid w:val="0004528E"/>
    <w:rsid w:val="00046FC7"/>
    <w:rsid w:val="00051D8C"/>
    <w:rsid w:val="00052236"/>
    <w:rsid w:val="00053D88"/>
    <w:rsid w:val="00057C1E"/>
    <w:rsid w:val="00064AC6"/>
    <w:rsid w:val="0006534E"/>
    <w:rsid w:val="00065FD1"/>
    <w:rsid w:val="0007147B"/>
    <w:rsid w:val="00072918"/>
    <w:rsid w:val="0007293D"/>
    <w:rsid w:val="000730D9"/>
    <w:rsid w:val="000773BE"/>
    <w:rsid w:val="00077BE9"/>
    <w:rsid w:val="0008025F"/>
    <w:rsid w:val="0008196B"/>
    <w:rsid w:val="00093095"/>
    <w:rsid w:val="000A03DA"/>
    <w:rsid w:val="000A20F4"/>
    <w:rsid w:val="000A5BD4"/>
    <w:rsid w:val="000A650D"/>
    <w:rsid w:val="000A7CBF"/>
    <w:rsid w:val="000B5F1B"/>
    <w:rsid w:val="000B615B"/>
    <w:rsid w:val="000B6491"/>
    <w:rsid w:val="000B722F"/>
    <w:rsid w:val="000B756C"/>
    <w:rsid w:val="000C0733"/>
    <w:rsid w:val="000C14C8"/>
    <w:rsid w:val="000C307D"/>
    <w:rsid w:val="000C634C"/>
    <w:rsid w:val="000C6923"/>
    <w:rsid w:val="000D1BA3"/>
    <w:rsid w:val="000D3883"/>
    <w:rsid w:val="000D4F1B"/>
    <w:rsid w:val="000D7186"/>
    <w:rsid w:val="000D7EDA"/>
    <w:rsid w:val="000E236D"/>
    <w:rsid w:val="000E323A"/>
    <w:rsid w:val="000E5F6F"/>
    <w:rsid w:val="000E6A76"/>
    <w:rsid w:val="000F24EA"/>
    <w:rsid w:val="000F36BB"/>
    <w:rsid w:val="000F3F83"/>
    <w:rsid w:val="000F5D51"/>
    <w:rsid w:val="000F5FAA"/>
    <w:rsid w:val="000F76A0"/>
    <w:rsid w:val="000F77FD"/>
    <w:rsid w:val="001015F4"/>
    <w:rsid w:val="00101BA2"/>
    <w:rsid w:val="00105390"/>
    <w:rsid w:val="001101F6"/>
    <w:rsid w:val="00110E8D"/>
    <w:rsid w:val="00113191"/>
    <w:rsid w:val="0011514E"/>
    <w:rsid w:val="00116201"/>
    <w:rsid w:val="00116762"/>
    <w:rsid w:val="00116997"/>
    <w:rsid w:val="0011722B"/>
    <w:rsid w:val="0012165F"/>
    <w:rsid w:val="00121D6A"/>
    <w:rsid w:val="001249C3"/>
    <w:rsid w:val="001316D8"/>
    <w:rsid w:val="00132CBB"/>
    <w:rsid w:val="00134726"/>
    <w:rsid w:val="00134A24"/>
    <w:rsid w:val="0013548B"/>
    <w:rsid w:val="00135DD5"/>
    <w:rsid w:val="001364CD"/>
    <w:rsid w:val="00137E7A"/>
    <w:rsid w:val="00140C65"/>
    <w:rsid w:val="0014337C"/>
    <w:rsid w:val="00143D79"/>
    <w:rsid w:val="00145B17"/>
    <w:rsid w:val="00145F81"/>
    <w:rsid w:val="00146B80"/>
    <w:rsid w:val="0015611E"/>
    <w:rsid w:val="0015677A"/>
    <w:rsid w:val="00160CE4"/>
    <w:rsid w:val="001610C5"/>
    <w:rsid w:val="00161B35"/>
    <w:rsid w:val="00165EAD"/>
    <w:rsid w:val="00172F82"/>
    <w:rsid w:val="001760AC"/>
    <w:rsid w:val="001772C4"/>
    <w:rsid w:val="00182B0B"/>
    <w:rsid w:val="0018566D"/>
    <w:rsid w:val="001874F4"/>
    <w:rsid w:val="0019234A"/>
    <w:rsid w:val="00195D7F"/>
    <w:rsid w:val="00195E5C"/>
    <w:rsid w:val="00197150"/>
    <w:rsid w:val="001A0B2E"/>
    <w:rsid w:val="001A2E5B"/>
    <w:rsid w:val="001A4893"/>
    <w:rsid w:val="001A4A65"/>
    <w:rsid w:val="001A631D"/>
    <w:rsid w:val="001A7AB9"/>
    <w:rsid w:val="001A7CA4"/>
    <w:rsid w:val="001B3A06"/>
    <w:rsid w:val="001B5C1D"/>
    <w:rsid w:val="001C0F46"/>
    <w:rsid w:val="001C180D"/>
    <w:rsid w:val="001C5C93"/>
    <w:rsid w:val="001C7959"/>
    <w:rsid w:val="001D0B1D"/>
    <w:rsid w:val="001E1DE5"/>
    <w:rsid w:val="001E3BF0"/>
    <w:rsid w:val="001E5CAE"/>
    <w:rsid w:val="001E5EE9"/>
    <w:rsid w:val="001F08BB"/>
    <w:rsid w:val="001F0E66"/>
    <w:rsid w:val="001F173C"/>
    <w:rsid w:val="001F225A"/>
    <w:rsid w:val="001F3824"/>
    <w:rsid w:val="001F3CE2"/>
    <w:rsid w:val="002040AA"/>
    <w:rsid w:val="00210BF0"/>
    <w:rsid w:val="00217036"/>
    <w:rsid w:val="00221675"/>
    <w:rsid w:val="00224C4B"/>
    <w:rsid w:val="002262CC"/>
    <w:rsid w:val="002304C4"/>
    <w:rsid w:val="00230DB8"/>
    <w:rsid w:val="00230E86"/>
    <w:rsid w:val="0023385C"/>
    <w:rsid w:val="002352A5"/>
    <w:rsid w:val="00240CFF"/>
    <w:rsid w:val="00244A68"/>
    <w:rsid w:val="00245E3D"/>
    <w:rsid w:val="00246281"/>
    <w:rsid w:val="002467A3"/>
    <w:rsid w:val="002476E2"/>
    <w:rsid w:val="00250FA8"/>
    <w:rsid w:val="00251F4C"/>
    <w:rsid w:val="002543C7"/>
    <w:rsid w:val="00256B8E"/>
    <w:rsid w:val="00261919"/>
    <w:rsid w:val="00262CD6"/>
    <w:rsid w:val="00263800"/>
    <w:rsid w:val="00264CEB"/>
    <w:rsid w:val="002712B8"/>
    <w:rsid w:val="002733E8"/>
    <w:rsid w:val="00274924"/>
    <w:rsid w:val="002776B4"/>
    <w:rsid w:val="002832A1"/>
    <w:rsid w:val="00286294"/>
    <w:rsid w:val="00292CCF"/>
    <w:rsid w:val="00294B3B"/>
    <w:rsid w:val="0029644B"/>
    <w:rsid w:val="002A1196"/>
    <w:rsid w:val="002A2153"/>
    <w:rsid w:val="002A42F5"/>
    <w:rsid w:val="002A6B6D"/>
    <w:rsid w:val="002B1D12"/>
    <w:rsid w:val="002B26F9"/>
    <w:rsid w:val="002B2B77"/>
    <w:rsid w:val="002B4545"/>
    <w:rsid w:val="002B6E51"/>
    <w:rsid w:val="002C0327"/>
    <w:rsid w:val="002C2C05"/>
    <w:rsid w:val="002C567F"/>
    <w:rsid w:val="002C639C"/>
    <w:rsid w:val="002C7794"/>
    <w:rsid w:val="002C799D"/>
    <w:rsid w:val="002C7ACA"/>
    <w:rsid w:val="002D180D"/>
    <w:rsid w:val="002D40C5"/>
    <w:rsid w:val="002D6B33"/>
    <w:rsid w:val="002E1260"/>
    <w:rsid w:val="002E330C"/>
    <w:rsid w:val="002E348B"/>
    <w:rsid w:val="002E622D"/>
    <w:rsid w:val="002E726E"/>
    <w:rsid w:val="002E77F7"/>
    <w:rsid w:val="002F0BAC"/>
    <w:rsid w:val="002F1FF3"/>
    <w:rsid w:val="002F38E2"/>
    <w:rsid w:val="00301817"/>
    <w:rsid w:val="00304407"/>
    <w:rsid w:val="00305DBD"/>
    <w:rsid w:val="00310564"/>
    <w:rsid w:val="0031487E"/>
    <w:rsid w:val="003164B1"/>
    <w:rsid w:val="003164FC"/>
    <w:rsid w:val="00320D43"/>
    <w:rsid w:val="00336328"/>
    <w:rsid w:val="00337460"/>
    <w:rsid w:val="00337C30"/>
    <w:rsid w:val="00337C8A"/>
    <w:rsid w:val="00337CAB"/>
    <w:rsid w:val="00337D6C"/>
    <w:rsid w:val="0034167B"/>
    <w:rsid w:val="00344052"/>
    <w:rsid w:val="003443B0"/>
    <w:rsid w:val="00346BC7"/>
    <w:rsid w:val="00352372"/>
    <w:rsid w:val="00354D01"/>
    <w:rsid w:val="003573D0"/>
    <w:rsid w:val="003741AD"/>
    <w:rsid w:val="00374F16"/>
    <w:rsid w:val="003767D8"/>
    <w:rsid w:val="0038083E"/>
    <w:rsid w:val="003871BD"/>
    <w:rsid w:val="0038785D"/>
    <w:rsid w:val="00387C6F"/>
    <w:rsid w:val="00396881"/>
    <w:rsid w:val="00396C95"/>
    <w:rsid w:val="00397A70"/>
    <w:rsid w:val="003A02CB"/>
    <w:rsid w:val="003A2045"/>
    <w:rsid w:val="003A2E5E"/>
    <w:rsid w:val="003A4966"/>
    <w:rsid w:val="003A7BF9"/>
    <w:rsid w:val="003B2DF8"/>
    <w:rsid w:val="003B5462"/>
    <w:rsid w:val="003C1313"/>
    <w:rsid w:val="003C2033"/>
    <w:rsid w:val="003C38DC"/>
    <w:rsid w:val="003C4A37"/>
    <w:rsid w:val="003C740B"/>
    <w:rsid w:val="003C74CA"/>
    <w:rsid w:val="003D15A5"/>
    <w:rsid w:val="003D33CB"/>
    <w:rsid w:val="003D494F"/>
    <w:rsid w:val="003D788C"/>
    <w:rsid w:val="003E1089"/>
    <w:rsid w:val="003E2255"/>
    <w:rsid w:val="003E331F"/>
    <w:rsid w:val="003E3888"/>
    <w:rsid w:val="003E4112"/>
    <w:rsid w:val="003E48F0"/>
    <w:rsid w:val="003E649D"/>
    <w:rsid w:val="003E7498"/>
    <w:rsid w:val="003F04FC"/>
    <w:rsid w:val="004046CB"/>
    <w:rsid w:val="00404AFF"/>
    <w:rsid w:val="0040565C"/>
    <w:rsid w:val="004069D5"/>
    <w:rsid w:val="00410C57"/>
    <w:rsid w:val="0041302B"/>
    <w:rsid w:val="00413E46"/>
    <w:rsid w:val="00417EDA"/>
    <w:rsid w:val="00420EFE"/>
    <w:rsid w:val="004210F6"/>
    <w:rsid w:val="00421856"/>
    <w:rsid w:val="00427754"/>
    <w:rsid w:val="00427A9B"/>
    <w:rsid w:val="00427E57"/>
    <w:rsid w:val="00432E35"/>
    <w:rsid w:val="00436C80"/>
    <w:rsid w:val="004373E3"/>
    <w:rsid w:val="00442834"/>
    <w:rsid w:val="00442D0F"/>
    <w:rsid w:val="00443304"/>
    <w:rsid w:val="00444233"/>
    <w:rsid w:val="004460F6"/>
    <w:rsid w:val="00452A6A"/>
    <w:rsid w:val="00456D02"/>
    <w:rsid w:val="004572F1"/>
    <w:rsid w:val="00462C58"/>
    <w:rsid w:val="00462E2E"/>
    <w:rsid w:val="0046487A"/>
    <w:rsid w:val="00466F97"/>
    <w:rsid w:val="00471C0F"/>
    <w:rsid w:val="0047249E"/>
    <w:rsid w:val="00474BAC"/>
    <w:rsid w:val="00475ACA"/>
    <w:rsid w:val="00476D4A"/>
    <w:rsid w:val="00484B93"/>
    <w:rsid w:val="00484E52"/>
    <w:rsid w:val="0048561A"/>
    <w:rsid w:val="00487E5F"/>
    <w:rsid w:val="004900C5"/>
    <w:rsid w:val="00490782"/>
    <w:rsid w:val="00493CBA"/>
    <w:rsid w:val="00494828"/>
    <w:rsid w:val="00495207"/>
    <w:rsid w:val="00495993"/>
    <w:rsid w:val="00495C2D"/>
    <w:rsid w:val="00495F56"/>
    <w:rsid w:val="004A1E1F"/>
    <w:rsid w:val="004B0A4C"/>
    <w:rsid w:val="004B14EA"/>
    <w:rsid w:val="004B2131"/>
    <w:rsid w:val="004B3D09"/>
    <w:rsid w:val="004C0DF0"/>
    <w:rsid w:val="004C2988"/>
    <w:rsid w:val="004C6B91"/>
    <w:rsid w:val="004D0F23"/>
    <w:rsid w:val="004D510B"/>
    <w:rsid w:val="004E31DB"/>
    <w:rsid w:val="004E634F"/>
    <w:rsid w:val="004F0C76"/>
    <w:rsid w:val="004F50F0"/>
    <w:rsid w:val="004F6340"/>
    <w:rsid w:val="00500DA6"/>
    <w:rsid w:val="005041B8"/>
    <w:rsid w:val="00507213"/>
    <w:rsid w:val="00507711"/>
    <w:rsid w:val="005173FA"/>
    <w:rsid w:val="00524668"/>
    <w:rsid w:val="00526092"/>
    <w:rsid w:val="005318B3"/>
    <w:rsid w:val="00531A79"/>
    <w:rsid w:val="00537BDB"/>
    <w:rsid w:val="00537FF5"/>
    <w:rsid w:val="005465E3"/>
    <w:rsid w:val="005469E1"/>
    <w:rsid w:val="00552B76"/>
    <w:rsid w:val="00554E33"/>
    <w:rsid w:val="00555201"/>
    <w:rsid w:val="00555810"/>
    <w:rsid w:val="00562CB7"/>
    <w:rsid w:val="00564896"/>
    <w:rsid w:val="00571931"/>
    <w:rsid w:val="00572115"/>
    <w:rsid w:val="00573AF5"/>
    <w:rsid w:val="00573CC5"/>
    <w:rsid w:val="00573EF1"/>
    <w:rsid w:val="005758E2"/>
    <w:rsid w:val="00575951"/>
    <w:rsid w:val="00576C32"/>
    <w:rsid w:val="00577ABA"/>
    <w:rsid w:val="00580481"/>
    <w:rsid w:val="0058083A"/>
    <w:rsid w:val="00580DDE"/>
    <w:rsid w:val="00582161"/>
    <w:rsid w:val="00582B2C"/>
    <w:rsid w:val="0058438E"/>
    <w:rsid w:val="00584D5F"/>
    <w:rsid w:val="0059509D"/>
    <w:rsid w:val="00596425"/>
    <w:rsid w:val="00596883"/>
    <w:rsid w:val="005A087B"/>
    <w:rsid w:val="005A116C"/>
    <w:rsid w:val="005A11F1"/>
    <w:rsid w:val="005A19E8"/>
    <w:rsid w:val="005A2B53"/>
    <w:rsid w:val="005A2EEF"/>
    <w:rsid w:val="005A3830"/>
    <w:rsid w:val="005A3BFF"/>
    <w:rsid w:val="005B3597"/>
    <w:rsid w:val="005B5C29"/>
    <w:rsid w:val="005B774C"/>
    <w:rsid w:val="005C05EF"/>
    <w:rsid w:val="005C109D"/>
    <w:rsid w:val="005D0273"/>
    <w:rsid w:val="005D5F87"/>
    <w:rsid w:val="005D66B3"/>
    <w:rsid w:val="005D72E3"/>
    <w:rsid w:val="005E0C15"/>
    <w:rsid w:val="005E108F"/>
    <w:rsid w:val="005E3B6B"/>
    <w:rsid w:val="005E5DDC"/>
    <w:rsid w:val="005F0C3F"/>
    <w:rsid w:val="005F57EA"/>
    <w:rsid w:val="0060143C"/>
    <w:rsid w:val="00602339"/>
    <w:rsid w:val="006032B9"/>
    <w:rsid w:val="0060348B"/>
    <w:rsid w:val="00604DF0"/>
    <w:rsid w:val="00606778"/>
    <w:rsid w:val="006067A1"/>
    <w:rsid w:val="00611B90"/>
    <w:rsid w:val="00611F8A"/>
    <w:rsid w:val="00613578"/>
    <w:rsid w:val="0061720E"/>
    <w:rsid w:val="00624D05"/>
    <w:rsid w:val="0062676D"/>
    <w:rsid w:val="00627C1A"/>
    <w:rsid w:val="006300AB"/>
    <w:rsid w:val="00634D1C"/>
    <w:rsid w:val="00636363"/>
    <w:rsid w:val="00637A4F"/>
    <w:rsid w:val="00640D45"/>
    <w:rsid w:val="006442E1"/>
    <w:rsid w:val="0064685F"/>
    <w:rsid w:val="00656883"/>
    <w:rsid w:val="00662863"/>
    <w:rsid w:val="0066374F"/>
    <w:rsid w:val="006658B0"/>
    <w:rsid w:val="006717A1"/>
    <w:rsid w:val="00674209"/>
    <w:rsid w:val="0067517F"/>
    <w:rsid w:val="0067633C"/>
    <w:rsid w:val="006769F4"/>
    <w:rsid w:val="00676F2B"/>
    <w:rsid w:val="00677F39"/>
    <w:rsid w:val="00680313"/>
    <w:rsid w:val="006836E4"/>
    <w:rsid w:val="00686F8B"/>
    <w:rsid w:val="00690653"/>
    <w:rsid w:val="0069656F"/>
    <w:rsid w:val="006A3358"/>
    <w:rsid w:val="006A40BA"/>
    <w:rsid w:val="006A6766"/>
    <w:rsid w:val="006A6E48"/>
    <w:rsid w:val="006A7862"/>
    <w:rsid w:val="006B43B5"/>
    <w:rsid w:val="006B5986"/>
    <w:rsid w:val="006C01D2"/>
    <w:rsid w:val="006C0352"/>
    <w:rsid w:val="006C17B4"/>
    <w:rsid w:val="006C2FB8"/>
    <w:rsid w:val="006C52A6"/>
    <w:rsid w:val="006D049F"/>
    <w:rsid w:val="006D349A"/>
    <w:rsid w:val="006D61AA"/>
    <w:rsid w:val="006E0637"/>
    <w:rsid w:val="006E13D0"/>
    <w:rsid w:val="006E2022"/>
    <w:rsid w:val="006E2493"/>
    <w:rsid w:val="006E4ADE"/>
    <w:rsid w:val="006E4B96"/>
    <w:rsid w:val="006E68E1"/>
    <w:rsid w:val="006E70D7"/>
    <w:rsid w:val="006E7221"/>
    <w:rsid w:val="006F0C7C"/>
    <w:rsid w:val="006F319A"/>
    <w:rsid w:val="006F338C"/>
    <w:rsid w:val="006F3EF9"/>
    <w:rsid w:val="006F744B"/>
    <w:rsid w:val="00700416"/>
    <w:rsid w:val="0070374C"/>
    <w:rsid w:val="00705233"/>
    <w:rsid w:val="007060E0"/>
    <w:rsid w:val="00724EF3"/>
    <w:rsid w:val="007257A5"/>
    <w:rsid w:val="00726496"/>
    <w:rsid w:val="00732A10"/>
    <w:rsid w:val="00733B4F"/>
    <w:rsid w:val="00733C82"/>
    <w:rsid w:val="0073560F"/>
    <w:rsid w:val="00737B7E"/>
    <w:rsid w:val="00740B26"/>
    <w:rsid w:val="0074124B"/>
    <w:rsid w:val="00744EBB"/>
    <w:rsid w:val="00751909"/>
    <w:rsid w:val="0075438A"/>
    <w:rsid w:val="00760661"/>
    <w:rsid w:val="007606BA"/>
    <w:rsid w:val="00764656"/>
    <w:rsid w:val="007773F4"/>
    <w:rsid w:val="00780682"/>
    <w:rsid w:val="00785BAE"/>
    <w:rsid w:val="00792C5B"/>
    <w:rsid w:val="00797607"/>
    <w:rsid w:val="007A3F01"/>
    <w:rsid w:val="007A780D"/>
    <w:rsid w:val="007B06A4"/>
    <w:rsid w:val="007B1E32"/>
    <w:rsid w:val="007B67DF"/>
    <w:rsid w:val="007C42B1"/>
    <w:rsid w:val="007D0874"/>
    <w:rsid w:val="007D3646"/>
    <w:rsid w:val="007D38CE"/>
    <w:rsid w:val="007D466A"/>
    <w:rsid w:val="007E0DC5"/>
    <w:rsid w:val="007E0FA6"/>
    <w:rsid w:val="007E69F3"/>
    <w:rsid w:val="007F01A7"/>
    <w:rsid w:val="007F185D"/>
    <w:rsid w:val="007F24BC"/>
    <w:rsid w:val="008039BA"/>
    <w:rsid w:val="00803C25"/>
    <w:rsid w:val="00805CBB"/>
    <w:rsid w:val="0081439A"/>
    <w:rsid w:val="00815465"/>
    <w:rsid w:val="00824E49"/>
    <w:rsid w:val="008259B4"/>
    <w:rsid w:val="0083072C"/>
    <w:rsid w:val="0083316D"/>
    <w:rsid w:val="008364CC"/>
    <w:rsid w:val="00836F7C"/>
    <w:rsid w:val="0083707B"/>
    <w:rsid w:val="00840189"/>
    <w:rsid w:val="00845EFC"/>
    <w:rsid w:val="0085070A"/>
    <w:rsid w:val="008542DB"/>
    <w:rsid w:val="0085597F"/>
    <w:rsid w:val="0086056F"/>
    <w:rsid w:val="00864D2B"/>
    <w:rsid w:val="008656B9"/>
    <w:rsid w:val="00867089"/>
    <w:rsid w:val="0087316F"/>
    <w:rsid w:val="00873EEF"/>
    <w:rsid w:val="008823B8"/>
    <w:rsid w:val="00886CA5"/>
    <w:rsid w:val="008874FB"/>
    <w:rsid w:val="00887CCB"/>
    <w:rsid w:val="008912C9"/>
    <w:rsid w:val="00893C1F"/>
    <w:rsid w:val="00895828"/>
    <w:rsid w:val="00897C5F"/>
    <w:rsid w:val="008A28D1"/>
    <w:rsid w:val="008B100A"/>
    <w:rsid w:val="008B2D5A"/>
    <w:rsid w:val="008B5F34"/>
    <w:rsid w:val="008B744E"/>
    <w:rsid w:val="008C11A0"/>
    <w:rsid w:val="008C25C7"/>
    <w:rsid w:val="008C42D2"/>
    <w:rsid w:val="008C438E"/>
    <w:rsid w:val="008D0065"/>
    <w:rsid w:val="008D1641"/>
    <w:rsid w:val="008D3867"/>
    <w:rsid w:val="008D3A5B"/>
    <w:rsid w:val="008D61C0"/>
    <w:rsid w:val="008E2FE2"/>
    <w:rsid w:val="008E36D9"/>
    <w:rsid w:val="008E78DE"/>
    <w:rsid w:val="008F1368"/>
    <w:rsid w:val="008F2310"/>
    <w:rsid w:val="008F349B"/>
    <w:rsid w:val="008F5CCE"/>
    <w:rsid w:val="008F6799"/>
    <w:rsid w:val="0090359D"/>
    <w:rsid w:val="0090399E"/>
    <w:rsid w:val="009045B1"/>
    <w:rsid w:val="009104AA"/>
    <w:rsid w:val="00910C7F"/>
    <w:rsid w:val="00911054"/>
    <w:rsid w:val="009121BA"/>
    <w:rsid w:val="009126CF"/>
    <w:rsid w:val="00914436"/>
    <w:rsid w:val="00914C94"/>
    <w:rsid w:val="00915266"/>
    <w:rsid w:val="00920F60"/>
    <w:rsid w:val="0092262F"/>
    <w:rsid w:val="00932DA5"/>
    <w:rsid w:val="0093660A"/>
    <w:rsid w:val="0094122A"/>
    <w:rsid w:val="009426E1"/>
    <w:rsid w:val="00952ADE"/>
    <w:rsid w:val="009570C2"/>
    <w:rsid w:val="00957A8C"/>
    <w:rsid w:val="009657CA"/>
    <w:rsid w:val="009659CA"/>
    <w:rsid w:val="009669C4"/>
    <w:rsid w:val="00972759"/>
    <w:rsid w:val="009741F3"/>
    <w:rsid w:val="009748E7"/>
    <w:rsid w:val="00974ADD"/>
    <w:rsid w:val="00976450"/>
    <w:rsid w:val="00980098"/>
    <w:rsid w:val="00982673"/>
    <w:rsid w:val="00982BE9"/>
    <w:rsid w:val="00984FB9"/>
    <w:rsid w:val="00985316"/>
    <w:rsid w:val="00985FFA"/>
    <w:rsid w:val="00991D65"/>
    <w:rsid w:val="009924D4"/>
    <w:rsid w:val="009937F3"/>
    <w:rsid w:val="009A22A5"/>
    <w:rsid w:val="009B0572"/>
    <w:rsid w:val="009B0BF8"/>
    <w:rsid w:val="009B2333"/>
    <w:rsid w:val="009B526C"/>
    <w:rsid w:val="009C101F"/>
    <w:rsid w:val="009C2CBF"/>
    <w:rsid w:val="009C306B"/>
    <w:rsid w:val="009C39AC"/>
    <w:rsid w:val="009C3A78"/>
    <w:rsid w:val="009C4801"/>
    <w:rsid w:val="009C700C"/>
    <w:rsid w:val="009D139C"/>
    <w:rsid w:val="009D3078"/>
    <w:rsid w:val="009D30A7"/>
    <w:rsid w:val="009D5643"/>
    <w:rsid w:val="009E5F7F"/>
    <w:rsid w:val="009E640B"/>
    <w:rsid w:val="009E64EE"/>
    <w:rsid w:val="009E65A2"/>
    <w:rsid w:val="009E6DB1"/>
    <w:rsid w:val="009F44DA"/>
    <w:rsid w:val="00A00135"/>
    <w:rsid w:val="00A074AF"/>
    <w:rsid w:val="00A1315E"/>
    <w:rsid w:val="00A13930"/>
    <w:rsid w:val="00A13A62"/>
    <w:rsid w:val="00A1430F"/>
    <w:rsid w:val="00A14627"/>
    <w:rsid w:val="00A223C2"/>
    <w:rsid w:val="00A22F5C"/>
    <w:rsid w:val="00A23E78"/>
    <w:rsid w:val="00A32D4E"/>
    <w:rsid w:val="00A364B1"/>
    <w:rsid w:val="00A366C3"/>
    <w:rsid w:val="00A37B24"/>
    <w:rsid w:val="00A423FD"/>
    <w:rsid w:val="00A4256D"/>
    <w:rsid w:val="00A44931"/>
    <w:rsid w:val="00A47DAC"/>
    <w:rsid w:val="00A52527"/>
    <w:rsid w:val="00A52C8E"/>
    <w:rsid w:val="00A5375C"/>
    <w:rsid w:val="00A56184"/>
    <w:rsid w:val="00A62BA7"/>
    <w:rsid w:val="00A64073"/>
    <w:rsid w:val="00A6542F"/>
    <w:rsid w:val="00A65D3F"/>
    <w:rsid w:val="00A73FAC"/>
    <w:rsid w:val="00A74A65"/>
    <w:rsid w:val="00A825BE"/>
    <w:rsid w:val="00A84362"/>
    <w:rsid w:val="00A8686B"/>
    <w:rsid w:val="00A9082C"/>
    <w:rsid w:val="00A9255A"/>
    <w:rsid w:val="00A957C4"/>
    <w:rsid w:val="00A96B29"/>
    <w:rsid w:val="00AA1280"/>
    <w:rsid w:val="00AA152A"/>
    <w:rsid w:val="00AA4235"/>
    <w:rsid w:val="00AA61AD"/>
    <w:rsid w:val="00AA7B8B"/>
    <w:rsid w:val="00AB08AE"/>
    <w:rsid w:val="00AB7A48"/>
    <w:rsid w:val="00AC07B8"/>
    <w:rsid w:val="00AC79DB"/>
    <w:rsid w:val="00AD0241"/>
    <w:rsid w:val="00AD0471"/>
    <w:rsid w:val="00AD1EC8"/>
    <w:rsid w:val="00AD2ADD"/>
    <w:rsid w:val="00AD4A1E"/>
    <w:rsid w:val="00AD71B9"/>
    <w:rsid w:val="00AE27A2"/>
    <w:rsid w:val="00AE351E"/>
    <w:rsid w:val="00AE3BC2"/>
    <w:rsid w:val="00AE4418"/>
    <w:rsid w:val="00AE46E1"/>
    <w:rsid w:val="00AE4DE9"/>
    <w:rsid w:val="00AE79D5"/>
    <w:rsid w:val="00AF4732"/>
    <w:rsid w:val="00AF4892"/>
    <w:rsid w:val="00B009FE"/>
    <w:rsid w:val="00B0344D"/>
    <w:rsid w:val="00B078CC"/>
    <w:rsid w:val="00B11A91"/>
    <w:rsid w:val="00B13C9B"/>
    <w:rsid w:val="00B1419A"/>
    <w:rsid w:val="00B15C97"/>
    <w:rsid w:val="00B16445"/>
    <w:rsid w:val="00B169D8"/>
    <w:rsid w:val="00B205F1"/>
    <w:rsid w:val="00B207EB"/>
    <w:rsid w:val="00B25CBC"/>
    <w:rsid w:val="00B25DED"/>
    <w:rsid w:val="00B30AA8"/>
    <w:rsid w:val="00B30BDA"/>
    <w:rsid w:val="00B31160"/>
    <w:rsid w:val="00B3304E"/>
    <w:rsid w:val="00B3421B"/>
    <w:rsid w:val="00B34525"/>
    <w:rsid w:val="00B359DD"/>
    <w:rsid w:val="00B35F6E"/>
    <w:rsid w:val="00B36E07"/>
    <w:rsid w:val="00B37A4C"/>
    <w:rsid w:val="00B40143"/>
    <w:rsid w:val="00B40B03"/>
    <w:rsid w:val="00B40E45"/>
    <w:rsid w:val="00B41ADF"/>
    <w:rsid w:val="00B45CDC"/>
    <w:rsid w:val="00B4739D"/>
    <w:rsid w:val="00B50B1B"/>
    <w:rsid w:val="00B5566E"/>
    <w:rsid w:val="00B61094"/>
    <w:rsid w:val="00B66DCE"/>
    <w:rsid w:val="00B700C5"/>
    <w:rsid w:val="00B739F5"/>
    <w:rsid w:val="00B73B11"/>
    <w:rsid w:val="00B766A1"/>
    <w:rsid w:val="00B76912"/>
    <w:rsid w:val="00B76F51"/>
    <w:rsid w:val="00B77941"/>
    <w:rsid w:val="00B81E5A"/>
    <w:rsid w:val="00B840AE"/>
    <w:rsid w:val="00B97F25"/>
    <w:rsid w:val="00BA586E"/>
    <w:rsid w:val="00BA5B39"/>
    <w:rsid w:val="00BA76DB"/>
    <w:rsid w:val="00BB0118"/>
    <w:rsid w:val="00BB4EB3"/>
    <w:rsid w:val="00BB5747"/>
    <w:rsid w:val="00BB6ACB"/>
    <w:rsid w:val="00BB725D"/>
    <w:rsid w:val="00BB79BA"/>
    <w:rsid w:val="00BC0B74"/>
    <w:rsid w:val="00BC273E"/>
    <w:rsid w:val="00BC3A0F"/>
    <w:rsid w:val="00BC4470"/>
    <w:rsid w:val="00BC5DC8"/>
    <w:rsid w:val="00BC60EC"/>
    <w:rsid w:val="00BC69D8"/>
    <w:rsid w:val="00BC6DBD"/>
    <w:rsid w:val="00BC779C"/>
    <w:rsid w:val="00BD3120"/>
    <w:rsid w:val="00BD51A2"/>
    <w:rsid w:val="00BD5911"/>
    <w:rsid w:val="00BD7AC9"/>
    <w:rsid w:val="00BE238A"/>
    <w:rsid w:val="00BE3ADA"/>
    <w:rsid w:val="00BE706E"/>
    <w:rsid w:val="00BE72BE"/>
    <w:rsid w:val="00BF17E5"/>
    <w:rsid w:val="00BF3087"/>
    <w:rsid w:val="00C048E6"/>
    <w:rsid w:val="00C05310"/>
    <w:rsid w:val="00C05F24"/>
    <w:rsid w:val="00C068C9"/>
    <w:rsid w:val="00C0694A"/>
    <w:rsid w:val="00C07402"/>
    <w:rsid w:val="00C0761D"/>
    <w:rsid w:val="00C102E7"/>
    <w:rsid w:val="00C1346D"/>
    <w:rsid w:val="00C141E8"/>
    <w:rsid w:val="00C14EDD"/>
    <w:rsid w:val="00C155D7"/>
    <w:rsid w:val="00C15F1B"/>
    <w:rsid w:val="00C17886"/>
    <w:rsid w:val="00C22270"/>
    <w:rsid w:val="00C22CDB"/>
    <w:rsid w:val="00C2489E"/>
    <w:rsid w:val="00C24B8C"/>
    <w:rsid w:val="00C256C8"/>
    <w:rsid w:val="00C25D82"/>
    <w:rsid w:val="00C26931"/>
    <w:rsid w:val="00C26B2D"/>
    <w:rsid w:val="00C31A10"/>
    <w:rsid w:val="00C34663"/>
    <w:rsid w:val="00C35892"/>
    <w:rsid w:val="00C37EAC"/>
    <w:rsid w:val="00C40DD6"/>
    <w:rsid w:val="00C423FB"/>
    <w:rsid w:val="00C42418"/>
    <w:rsid w:val="00C442EA"/>
    <w:rsid w:val="00C46DC9"/>
    <w:rsid w:val="00C54111"/>
    <w:rsid w:val="00C61256"/>
    <w:rsid w:val="00C62A35"/>
    <w:rsid w:val="00C66A92"/>
    <w:rsid w:val="00C67E97"/>
    <w:rsid w:val="00C7294D"/>
    <w:rsid w:val="00C74286"/>
    <w:rsid w:val="00C77B1B"/>
    <w:rsid w:val="00C814D5"/>
    <w:rsid w:val="00C917E7"/>
    <w:rsid w:val="00C92A89"/>
    <w:rsid w:val="00C93234"/>
    <w:rsid w:val="00C95E0A"/>
    <w:rsid w:val="00C96922"/>
    <w:rsid w:val="00CA0119"/>
    <w:rsid w:val="00CA1B15"/>
    <w:rsid w:val="00CA2576"/>
    <w:rsid w:val="00CA682E"/>
    <w:rsid w:val="00CA73A3"/>
    <w:rsid w:val="00CA7C90"/>
    <w:rsid w:val="00CB12EF"/>
    <w:rsid w:val="00CB206D"/>
    <w:rsid w:val="00CB331B"/>
    <w:rsid w:val="00CB7A83"/>
    <w:rsid w:val="00CC5929"/>
    <w:rsid w:val="00CC6BA9"/>
    <w:rsid w:val="00CD6963"/>
    <w:rsid w:val="00CD6B19"/>
    <w:rsid w:val="00CE05E3"/>
    <w:rsid w:val="00CE0929"/>
    <w:rsid w:val="00CE17B2"/>
    <w:rsid w:val="00CE2504"/>
    <w:rsid w:val="00CE2B1F"/>
    <w:rsid w:val="00CE5B6A"/>
    <w:rsid w:val="00CF28CE"/>
    <w:rsid w:val="00CF327C"/>
    <w:rsid w:val="00CF4E36"/>
    <w:rsid w:val="00CF627A"/>
    <w:rsid w:val="00D03175"/>
    <w:rsid w:val="00D0442C"/>
    <w:rsid w:val="00D07A2D"/>
    <w:rsid w:val="00D10A66"/>
    <w:rsid w:val="00D10CFF"/>
    <w:rsid w:val="00D15637"/>
    <w:rsid w:val="00D2248E"/>
    <w:rsid w:val="00D244EA"/>
    <w:rsid w:val="00D24B92"/>
    <w:rsid w:val="00D2637D"/>
    <w:rsid w:val="00D26AB7"/>
    <w:rsid w:val="00D26C1F"/>
    <w:rsid w:val="00D302B2"/>
    <w:rsid w:val="00D3465B"/>
    <w:rsid w:val="00D350BD"/>
    <w:rsid w:val="00D35781"/>
    <w:rsid w:val="00D3777A"/>
    <w:rsid w:val="00D447B0"/>
    <w:rsid w:val="00D453E8"/>
    <w:rsid w:val="00D469F3"/>
    <w:rsid w:val="00D47BE0"/>
    <w:rsid w:val="00D50B2F"/>
    <w:rsid w:val="00D520FE"/>
    <w:rsid w:val="00D54497"/>
    <w:rsid w:val="00D55C70"/>
    <w:rsid w:val="00D6129B"/>
    <w:rsid w:val="00D63B02"/>
    <w:rsid w:val="00D64F19"/>
    <w:rsid w:val="00D66835"/>
    <w:rsid w:val="00D66886"/>
    <w:rsid w:val="00D7298F"/>
    <w:rsid w:val="00D75B21"/>
    <w:rsid w:val="00D76D9C"/>
    <w:rsid w:val="00D832F8"/>
    <w:rsid w:val="00D876D8"/>
    <w:rsid w:val="00D87F03"/>
    <w:rsid w:val="00D926AB"/>
    <w:rsid w:val="00D92AE0"/>
    <w:rsid w:val="00D92B30"/>
    <w:rsid w:val="00DA16AA"/>
    <w:rsid w:val="00DA2429"/>
    <w:rsid w:val="00DA341D"/>
    <w:rsid w:val="00DA42D9"/>
    <w:rsid w:val="00DA5A23"/>
    <w:rsid w:val="00DA5D6C"/>
    <w:rsid w:val="00DA6BD5"/>
    <w:rsid w:val="00DB06BD"/>
    <w:rsid w:val="00DB14B6"/>
    <w:rsid w:val="00DB3276"/>
    <w:rsid w:val="00DB3913"/>
    <w:rsid w:val="00DB538C"/>
    <w:rsid w:val="00DB7FB4"/>
    <w:rsid w:val="00DC062A"/>
    <w:rsid w:val="00DC2161"/>
    <w:rsid w:val="00DC2F18"/>
    <w:rsid w:val="00DC5B9D"/>
    <w:rsid w:val="00DC709C"/>
    <w:rsid w:val="00DD5580"/>
    <w:rsid w:val="00DD5D7E"/>
    <w:rsid w:val="00DD6837"/>
    <w:rsid w:val="00DF12B7"/>
    <w:rsid w:val="00DF459C"/>
    <w:rsid w:val="00DF7C65"/>
    <w:rsid w:val="00E033F3"/>
    <w:rsid w:val="00E122E6"/>
    <w:rsid w:val="00E1247F"/>
    <w:rsid w:val="00E12950"/>
    <w:rsid w:val="00E14E20"/>
    <w:rsid w:val="00E17742"/>
    <w:rsid w:val="00E2476F"/>
    <w:rsid w:val="00E30026"/>
    <w:rsid w:val="00E30141"/>
    <w:rsid w:val="00E31A8F"/>
    <w:rsid w:val="00E328F1"/>
    <w:rsid w:val="00E330A3"/>
    <w:rsid w:val="00E36756"/>
    <w:rsid w:val="00E37622"/>
    <w:rsid w:val="00E376AC"/>
    <w:rsid w:val="00E409E0"/>
    <w:rsid w:val="00E40BFA"/>
    <w:rsid w:val="00E44A4A"/>
    <w:rsid w:val="00E45715"/>
    <w:rsid w:val="00E4727E"/>
    <w:rsid w:val="00E479C5"/>
    <w:rsid w:val="00E5035D"/>
    <w:rsid w:val="00E518AF"/>
    <w:rsid w:val="00E52085"/>
    <w:rsid w:val="00E56A31"/>
    <w:rsid w:val="00E574A7"/>
    <w:rsid w:val="00E626BE"/>
    <w:rsid w:val="00E62B60"/>
    <w:rsid w:val="00E63DF3"/>
    <w:rsid w:val="00E6448A"/>
    <w:rsid w:val="00E667A0"/>
    <w:rsid w:val="00E67A54"/>
    <w:rsid w:val="00E7086E"/>
    <w:rsid w:val="00E7224F"/>
    <w:rsid w:val="00E730C7"/>
    <w:rsid w:val="00E7712B"/>
    <w:rsid w:val="00E77AAE"/>
    <w:rsid w:val="00E916C1"/>
    <w:rsid w:val="00E91C55"/>
    <w:rsid w:val="00E91DE1"/>
    <w:rsid w:val="00E96090"/>
    <w:rsid w:val="00E97460"/>
    <w:rsid w:val="00EA4718"/>
    <w:rsid w:val="00EB0D6C"/>
    <w:rsid w:val="00EB11BF"/>
    <w:rsid w:val="00EB40FA"/>
    <w:rsid w:val="00EB55F6"/>
    <w:rsid w:val="00EB6490"/>
    <w:rsid w:val="00EC33DE"/>
    <w:rsid w:val="00EC352E"/>
    <w:rsid w:val="00EC4F09"/>
    <w:rsid w:val="00EC5A04"/>
    <w:rsid w:val="00EC62A0"/>
    <w:rsid w:val="00ED78D8"/>
    <w:rsid w:val="00EE2382"/>
    <w:rsid w:val="00EE3AA7"/>
    <w:rsid w:val="00EF1725"/>
    <w:rsid w:val="00EF43AD"/>
    <w:rsid w:val="00EF631C"/>
    <w:rsid w:val="00EF712C"/>
    <w:rsid w:val="00EF7C68"/>
    <w:rsid w:val="00F0202E"/>
    <w:rsid w:val="00F038DA"/>
    <w:rsid w:val="00F03E2E"/>
    <w:rsid w:val="00F0722C"/>
    <w:rsid w:val="00F11FBE"/>
    <w:rsid w:val="00F15DBB"/>
    <w:rsid w:val="00F173B6"/>
    <w:rsid w:val="00F20100"/>
    <w:rsid w:val="00F2183C"/>
    <w:rsid w:val="00F24BC6"/>
    <w:rsid w:val="00F25326"/>
    <w:rsid w:val="00F3769A"/>
    <w:rsid w:val="00F4048E"/>
    <w:rsid w:val="00F50700"/>
    <w:rsid w:val="00F52CA6"/>
    <w:rsid w:val="00F53725"/>
    <w:rsid w:val="00F53FF1"/>
    <w:rsid w:val="00F60A71"/>
    <w:rsid w:val="00F60FD1"/>
    <w:rsid w:val="00F65BBB"/>
    <w:rsid w:val="00F676E6"/>
    <w:rsid w:val="00F705BC"/>
    <w:rsid w:val="00F70DEF"/>
    <w:rsid w:val="00F71063"/>
    <w:rsid w:val="00F76530"/>
    <w:rsid w:val="00F7784B"/>
    <w:rsid w:val="00F800E1"/>
    <w:rsid w:val="00F81534"/>
    <w:rsid w:val="00F822E4"/>
    <w:rsid w:val="00F82DBB"/>
    <w:rsid w:val="00F83DB8"/>
    <w:rsid w:val="00F85DA1"/>
    <w:rsid w:val="00F924BE"/>
    <w:rsid w:val="00F93C1A"/>
    <w:rsid w:val="00F94E7D"/>
    <w:rsid w:val="00FA3280"/>
    <w:rsid w:val="00FA6605"/>
    <w:rsid w:val="00FB1F66"/>
    <w:rsid w:val="00FB3027"/>
    <w:rsid w:val="00FB5300"/>
    <w:rsid w:val="00FC059A"/>
    <w:rsid w:val="00FC08AA"/>
    <w:rsid w:val="00FC1A19"/>
    <w:rsid w:val="00FC40DB"/>
    <w:rsid w:val="00FC7544"/>
    <w:rsid w:val="00FD68E5"/>
    <w:rsid w:val="00FD71A5"/>
    <w:rsid w:val="00FE0E27"/>
    <w:rsid w:val="00FE3CFF"/>
    <w:rsid w:val="00FE559C"/>
    <w:rsid w:val="00FE590A"/>
    <w:rsid w:val="00FF3C00"/>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04AD05-3DE7-4499-9C61-A7D58F66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6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6E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B6E51"/>
    <w:pPr>
      <w:autoSpaceDE w:val="0"/>
      <w:autoSpaceDN w:val="0"/>
      <w:adjustRightInd w:val="0"/>
    </w:pPr>
    <w:rPr>
      <w:rFonts w:ascii="Book Antiqua" w:eastAsia="MS Mincho" w:hAnsi="Book Antiqua" w:cs="Book Antiqua"/>
      <w:color w:val="000000"/>
      <w:sz w:val="24"/>
      <w:szCs w:val="24"/>
    </w:rPr>
  </w:style>
  <w:style w:type="paragraph" w:styleId="Title">
    <w:name w:val="Title"/>
    <w:basedOn w:val="Normal"/>
    <w:link w:val="TitleChar"/>
    <w:qFormat/>
    <w:rsid w:val="002B6E51"/>
    <w:pPr>
      <w:spacing w:after="0" w:line="240" w:lineRule="auto"/>
      <w:jc w:val="center"/>
    </w:pPr>
    <w:rPr>
      <w:rFonts w:ascii="Times New Roman" w:eastAsia="MS Mincho" w:hAnsi="Times New Roman"/>
      <w:b/>
      <w:bCs/>
      <w:sz w:val="20"/>
      <w:szCs w:val="20"/>
      <w:lang w:val="sq-AL"/>
    </w:rPr>
  </w:style>
  <w:style w:type="character" w:customStyle="1" w:styleId="TitleChar">
    <w:name w:val="Title Char"/>
    <w:link w:val="Title"/>
    <w:locked/>
    <w:rsid w:val="002B6E51"/>
    <w:rPr>
      <w:rFonts w:ascii="Times New Roman" w:eastAsia="MS Mincho" w:hAnsi="Times New Roman" w:cs="Times New Roman"/>
      <w:b/>
      <w:bCs/>
      <w:sz w:val="20"/>
      <w:szCs w:val="20"/>
      <w:lang w:val="sq-AL"/>
    </w:rPr>
  </w:style>
  <w:style w:type="paragraph" w:styleId="ListParagraph">
    <w:name w:val="List Paragraph"/>
    <w:basedOn w:val="Normal"/>
    <w:qFormat/>
    <w:rsid w:val="00D7298F"/>
    <w:pPr>
      <w:ind w:left="720"/>
    </w:pPr>
  </w:style>
  <w:style w:type="paragraph" w:styleId="BalloonText">
    <w:name w:val="Balloon Text"/>
    <w:basedOn w:val="Normal"/>
    <w:link w:val="BalloonTextChar"/>
    <w:semiHidden/>
    <w:rsid w:val="00D453E8"/>
    <w:pPr>
      <w:spacing w:after="0" w:line="240" w:lineRule="auto"/>
    </w:pPr>
    <w:rPr>
      <w:rFonts w:ascii="Tahoma" w:hAnsi="Tahoma"/>
      <w:sz w:val="16"/>
      <w:szCs w:val="16"/>
    </w:rPr>
  </w:style>
  <w:style w:type="character" w:customStyle="1" w:styleId="BalloonTextChar">
    <w:name w:val="Balloon Text Char"/>
    <w:link w:val="BalloonText"/>
    <w:semiHidden/>
    <w:locked/>
    <w:rsid w:val="00D453E8"/>
    <w:rPr>
      <w:rFonts w:ascii="Tahoma" w:hAnsi="Tahoma" w:cs="Tahoma"/>
      <w:sz w:val="16"/>
      <w:szCs w:val="16"/>
    </w:rPr>
  </w:style>
  <w:style w:type="paragraph" w:styleId="PlainText">
    <w:name w:val="Plain Text"/>
    <w:basedOn w:val="Normal"/>
    <w:link w:val="PlainTextChar"/>
    <w:uiPriority w:val="99"/>
    <w:unhideWhenUsed/>
    <w:rsid w:val="006C0352"/>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6C0352"/>
    <w:rPr>
      <w:rFonts w:ascii="Consolas" w:eastAsia="Calibri" w:hAnsi="Consolas" w:cs="Times New Roman"/>
      <w:sz w:val="21"/>
      <w:szCs w:val="21"/>
    </w:rPr>
  </w:style>
  <w:style w:type="paragraph" w:styleId="Header">
    <w:name w:val="header"/>
    <w:basedOn w:val="Normal"/>
    <w:link w:val="HeaderChar"/>
    <w:rsid w:val="001874F4"/>
    <w:pPr>
      <w:tabs>
        <w:tab w:val="center" w:pos="4680"/>
        <w:tab w:val="right" w:pos="9360"/>
      </w:tabs>
    </w:pPr>
  </w:style>
  <w:style w:type="character" w:customStyle="1" w:styleId="HeaderChar">
    <w:name w:val="Header Char"/>
    <w:link w:val="Header"/>
    <w:rsid w:val="001874F4"/>
    <w:rPr>
      <w:sz w:val="22"/>
      <w:szCs w:val="22"/>
    </w:rPr>
  </w:style>
  <w:style w:type="paragraph" w:styleId="Footer">
    <w:name w:val="footer"/>
    <w:basedOn w:val="Normal"/>
    <w:link w:val="FooterChar"/>
    <w:uiPriority w:val="99"/>
    <w:rsid w:val="001874F4"/>
    <w:pPr>
      <w:tabs>
        <w:tab w:val="center" w:pos="4680"/>
        <w:tab w:val="right" w:pos="9360"/>
      </w:tabs>
    </w:pPr>
  </w:style>
  <w:style w:type="character" w:customStyle="1" w:styleId="FooterChar">
    <w:name w:val="Footer Char"/>
    <w:link w:val="Footer"/>
    <w:uiPriority w:val="99"/>
    <w:rsid w:val="001874F4"/>
    <w:rPr>
      <w:sz w:val="22"/>
      <w:szCs w:val="22"/>
    </w:rPr>
  </w:style>
  <w:style w:type="character" w:customStyle="1" w:styleId="apple-converted-space">
    <w:name w:val="apple-converted-space"/>
    <w:basedOn w:val="DefaultParagraphFont"/>
    <w:rsid w:val="00AD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62370619">
      <w:bodyDiv w:val="1"/>
      <w:marLeft w:val="0"/>
      <w:marRight w:val="0"/>
      <w:marTop w:val="0"/>
      <w:marBottom w:val="0"/>
      <w:divBdr>
        <w:top w:val="none" w:sz="0" w:space="0" w:color="auto"/>
        <w:left w:val="none" w:sz="0" w:space="0" w:color="auto"/>
        <w:bottom w:val="none" w:sz="0" w:space="0" w:color="auto"/>
        <w:right w:val="none" w:sz="0" w:space="0" w:color="auto"/>
      </w:divBdr>
      <w:divsChild>
        <w:div w:id="1364477386">
          <w:marLeft w:val="0"/>
          <w:marRight w:val="0"/>
          <w:marTop w:val="105"/>
          <w:marBottom w:val="30"/>
          <w:divBdr>
            <w:top w:val="none" w:sz="0" w:space="0" w:color="auto"/>
            <w:left w:val="none" w:sz="0" w:space="0" w:color="auto"/>
            <w:bottom w:val="none" w:sz="0" w:space="0" w:color="auto"/>
            <w:right w:val="none" w:sz="0" w:space="0" w:color="auto"/>
          </w:divBdr>
          <w:divsChild>
            <w:div w:id="661396968">
              <w:marLeft w:val="0"/>
              <w:marRight w:val="0"/>
              <w:marTop w:val="0"/>
              <w:marBottom w:val="0"/>
              <w:divBdr>
                <w:top w:val="none" w:sz="0" w:space="0" w:color="auto"/>
                <w:left w:val="none" w:sz="0" w:space="0" w:color="auto"/>
                <w:bottom w:val="none" w:sz="0" w:space="0" w:color="auto"/>
                <w:right w:val="none" w:sz="0" w:space="0" w:color="auto"/>
              </w:divBdr>
              <w:divsChild>
                <w:div w:id="3147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5038">
          <w:marLeft w:val="0"/>
          <w:marRight w:val="0"/>
          <w:marTop w:val="0"/>
          <w:marBottom w:val="0"/>
          <w:divBdr>
            <w:top w:val="none" w:sz="0" w:space="0" w:color="auto"/>
            <w:left w:val="none" w:sz="0" w:space="0" w:color="auto"/>
            <w:bottom w:val="none" w:sz="0" w:space="0" w:color="auto"/>
            <w:right w:val="none" w:sz="0" w:space="0" w:color="auto"/>
          </w:divBdr>
          <w:divsChild>
            <w:div w:id="696738062">
              <w:marLeft w:val="0"/>
              <w:marRight w:val="0"/>
              <w:marTop w:val="0"/>
              <w:marBottom w:val="0"/>
              <w:divBdr>
                <w:top w:val="none" w:sz="0" w:space="0" w:color="auto"/>
                <w:left w:val="none" w:sz="0" w:space="0" w:color="auto"/>
                <w:bottom w:val="none" w:sz="0" w:space="0" w:color="auto"/>
                <w:right w:val="none" w:sz="0" w:space="0" w:color="auto"/>
              </w:divBdr>
              <w:divsChild>
                <w:div w:id="2144535570">
                  <w:marLeft w:val="60"/>
                  <w:marRight w:val="0"/>
                  <w:marTop w:val="0"/>
                  <w:marBottom w:val="0"/>
                  <w:divBdr>
                    <w:top w:val="none" w:sz="0" w:space="0" w:color="auto"/>
                    <w:left w:val="none" w:sz="0" w:space="0" w:color="auto"/>
                    <w:bottom w:val="none" w:sz="0" w:space="0" w:color="auto"/>
                    <w:right w:val="none" w:sz="0" w:space="0" w:color="auto"/>
                  </w:divBdr>
                  <w:divsChild>
                    <w:div w:id="508060602">
                      <w:marLeft w:val="0"/>
                      <w:marRight w:val="0"/>
                      <w:marTop w:val="0"/>
                      <w:marBottom w:val="0"/>
                      <w:divBdr>
                        <w:top w:val="none" w:sz="0" w:space="0" w:color="auto"/>
                        <w:left w:val="none" w:sz="0" w:space="0" w:color="auto"/>
                        <w:bottom w:val="none" w:sz="0" w:space="0" w:color="auto"/>
                        <w:right w:val="none" w:sz="0" w:space="0" w:color="auto"/>
                      </w:divBdr>
                      <w:divsChild>
                        <w:div w:id="851797827">
                          <w:marLeft w:val="0"/>
                          <w:marRight w:val="0"/>
                          <w:marTop w:val="0"/>
                          <w:marBottom w:val="120"/>
                          <w:divBdr>
                            <w:top w:val="single" w:sz="6" w:space="0" w:color="F5F5F5"/>
                            <w:left w:val="single" w:sz="6" w:space="0" w:color="F5F5F5"/>
                            <w:bottom w:val="single" w:sz="6" w:space="0" w:color="F5F5F5"/>
                            <w:right w:val="single" w:sz="6" w:space="0" w:color="F5F5F5"/>
                          </w:divBdr>
                          <w:divsChild>
                            <w:div w:id="83769823">
                              <w:marLeft w:val="0"/>
                              <w:marRight w:val="0"/>
                              <w:marTop w:val="0"/>
                              <w:marBottom w:val="0"/>
                              <w:divBdr>
                                <w:top w:val="none" w:sz="0" w:space="0" w:color="auto"/>
                                <w:left w:val="none" w:sz="0" w:space="0" w:color="auto"/>
                                <w:bottom w:val="none" w:sz="0" w:space="0" w:color="auto"/>
                                <w:right w:val="none" w:sz="0" w:space="0" w:color="auto"/>
                              </w:divBdr>
                              <w:divsChild>
                                <w:div w:id="9212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51205">
              <w:marLeft w:val="0"/>
              <w:marRight w:val="0"/>
              <w:marTop w:val="0"/>
              <w:marBottom w:val="0"/>
              <w:divBdr>
                <w:top w:val="none" w:sz="0" w:space="0" w:color="auto"/>
                <w:left w:val="none" w:sz="0" w:space="0" w:color="auto"/>
                <w:bottom w:val="none" w:sz="0" w:space="0" w:color="auto"/>
                <w:right w:val="none" w:sz="0" w:space="0" w:color="auto"/>
              </w:divBdr>
              <w:divsChild>
                <w:div w:id="1755472682">
                  <w:marLeft w:val="0"/>
                  <w:marRight w:val="60"/>
                  <w:marTop w:val="0"/>
                  <w:marBottom w:val="0"/>
                  <w:divBdr>
                    <w:top w:val="none" w:sz="0" w:space="0" w:color="auto"/>
                    <w:left w:val="none" w:sz="0" w:space="0" w:color="auto"/>
                    <w:bottom w:val="none" w:sz="0" w:space="0" w:color="auto"/>
                    <w:right w:val="none" w:sz="0" w:space="0" w:color="auto"/>
                  </w:divBdr>
                  <w:divsChild>
                    <w:div w:id="850871046">
                      <w:marLeft w:val="0"/>
                      <w:marRight w:val="0"/>
                      <w:marTop w:val="0"/>
                      <w:marBottom w:val="120"/>
                      <w:divBdr>
                        <w:top w:val="single" w:sz="6" w:space="0" w:color="C0C0C0"/>
                        <w:left w:val="single" w:sz="6" w:space="0" w:color="D9D9D9"/>
                        <w:bottom w:val="single" w:sz="6" w:space="0" w:color="D9D9D9"/>
                        <w:right w:val="single" w:sz="6" w:space="0" w:color="D9D9D9"/>
                      </w:divBdr>
                      <w:divsChild>
                        <w:div w:id="18127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941061">
      <w:bodyDiv w:val="1"/>
      <w:marLeft w:val="0"/>
      <w:marRight w:val="0"/>
      <w:marTop w:val="0"/>
      <w:marBottom w:val="0"/>
      <w:divBdr>
        <w:top w:val="none" w:sz="0" w:space="0" w:color="auto"/>
        <w:left w:val="none" w:sz="0" w:space="0" w:color="auto"/>
        <w:bottom w:val="none" w:sz="0" w:space="0" w:color="auto"/>
        <w:right w:val="none" w:sz="0" w:space="0" w:color="auto"/>
      </w:divBdr>
    </w:div>
    <w:div w:id="609315242">
      <w:bodyDiv w:val="1"/>
      <w:marLeft w:val="0"/>
      <w:marRight w:val="0"/>
      <w:marTop w:val="0"/>
      <w:marBottom w:val="0"/>
      <w:divBdr>
        <w:top w:val="none" w:sz="0" w:space="0" w:color="auto"/>
        <w:left w:val="none" w:sz="0" w:space="0" w:color="auto"/>
        <w:bottom w:val="none" w:sz="0" w:space="0" w:color="auto"/>
        <w:right w:val="none" w:sz="0" w:space="0" w:color="auto"/>
      </w:divBdr>
      <w:divsChild>
        <w:div w:id="702561157">
          <w:marLeft w:val="0"/>
          <w:marRight w:val="0"/>
          <w:marTop w:val="105"/>
          <w:marBottom w:val="30"/>
          <w:divBdr>
            <w:top w:val="none" w:sz="0" w:space="0" w:color="auto"/>
            <w:left w:val="none" w:sz="0" w:space="0" w:color="auto"/>
            <w:bottom w:val="none" w:sz="0" w:space="0" w:color="auto"/>
            <w:right w:val="none" w:sz="0" w:space="0" w:color="auto"/>
          </w:divBdr>
          <w:divsChild>
            <w:div w:id="947349599">
              <w:marLeft w:val="0"/>
              <w:marRight w:val="0"/>
              <w:marTop w:val="0"/>
              <w:marBottom w:val="0"/>
              <w:divBdr>
                <w:top w:val="none" w:sz="0" w:space="0" w:color="auto"/>
                <w:left w:val="none" w:sz="0" w:space="0" w:color="auto"/>
                <w:bottom w:val="none" w:sz="0" w:space="0" w:color="auto"/>
                <w:right w:val="none" w:sz="0" w:space="0" w:color="auto"/>
              </w:divBdr>
              <w:divsChild>
                <w:div w:id="3495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509">
          <w:marLeft w:val="0"/>
          <w:marRight w:val="0"/>
          <w:marTop w:val="0"/>
          <w:marBottom w:val="0"/>
          <w:divBdr>
            <w:top w:val="none" w:sz="0" w:space="0" w:color="auto"/>
            <w:left w:val="none" w:sz="0" w:space="0" w:color="auto"/>
            <w:bottom w:val="none" w:sz="0" w:space="0" w:color="auto"/>
            <w:right w:val="none" w:sz="0" w:space="0" w:color="auto"/>
          </w:divBdr>
          <w:divsChild>
            <w:div w:id="1421633068">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60"/>
                  <w:marRight w:val="0"/>
                  <w:marTop w:val="0"/>
                  <w:marBottom w:val="0"/>
                  <w:divBdr>
                    <w:top w:val="none" w:sz="0" w:space="0" w:color="auto"/>
                    <w:left w:val="none" w:sz="0" w:space="0" w:color="auto"/>
                    <w:bottom w:val="none" w:sz="0" w:space="0" w:color="auto"/>
                    <w:right w:val="none" w:sz="0" w:space="0" w:color="auto"/>
                  </w:divBdr>
                  <w:divsChild>
                    <w:div w:id="322587732">
                      <w:marLeft w:val="0"/>
                      <w:marRight w:val="0"/>
                      <w:marTop w:val="0"/>
                      <w:marBottom w:val="0"/>
                      <w:divBdr>
                        <w:top w:val="none" w:sz="0" w:space="0" w:color="auto"/>
                        <w:left w:val="none" w:sz="0" w:space="0" w:color="auto"/>
                        <w:bottom w:val="none" w:sz="0" w:space="0" w:color="auto"/>
                        <w:right w:val="none" w:sz="0" w:space="0" w:color="auto"/>
                      </w:divBdr>
                      <w:divsChild>
                        <w:div w:id="1813014055">
                          <w:marLeft w:val="0"/>
                          <w:marRight w:val="0"/>
                          <w:marTop w:val="0"/>
                          <w:marBottom w:val="120"/>
                          <w:divBdr>
                            <w:top w:val="single" w:sz="6" w:space="0" w:color="F5F5F5"/>
                            <w:left w:val="single" w:sz="6" w:space="0" w:color="F5F5F5"/>
                            <w:bottom w:val="single" w:sz="6" w:space="0" w:color="F5F5F5"/>
                            <w:right w:val="single" w:sz="6" w:space="0" w:color="F5F5F5"/>
                          </w:divBdr>
                          <w:divsChild>
                            <w:div w:id="505367600">
                              <w:marLeft w:val="0"/>
                              <w:marRight w:val="0"/>
                              <w:marTop w:val="0"/>
                              <w:marBottom w:val="0"/>
                              <w:divBdr>
                                <w:top w:val="none" w:sz="0" w:space="0" w:color="auto"/>
                                <w:left w:val="none" w:sz="0" w:space="0" w:color="auto"/>
                                <w:bottom w:val="none" w:sz="0" w:space="0" w:color="auto"/>
                                <w:right w:val="none" w:sz="0" w:space="0" w:color="auto"/>
                              </w:divBdr>
                              <w:divsChild>
                                <w:div w:id="1770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79784">
              <w:marLeft w:val="0"/>
              <w:marRight w:val="0"/>
              <w:marTop w:val="0"/>
              <w:marBottom w:val="0"/>
              <w:divBdr>
                <w:top w:val="none" w:sz="0" w:space="0" w:color="auto"/>
                <w:left w:val="none" w:sz="0" w:space="0" w:color="auto"/>
                <w:bottom w:val="none" w:sz="0" w:space="0" w:color="auto"/>
                <w:right w:val="none" w:sz="0" w:space="0" w:color="auto"/>
              </w:divBdr>
              <w:divsChild>
                <w:div w:id="995457419">
                  <w:marLeft w:val="0"/>
                  <w:marRight w:val="60"/>
                  <w:marTop w:val="0"/>
                  <w:marBottom w:val="0"/>
                  <w:divBdr>
                    <w:top w:val="none" w:sz="0" w:space="0" w:color="auto"/>
                    <w:left w:val="none" w:sz="0" w:space="0" w:color="auto"/>
                    <w:bottom w:val="none" w:sz="0" w:space="0" w:color="auto"/>
                    <w:right w:val="none" w:sz="0" w:space="0" w:color="auto"/>
                  </w:divBdr>
                  <w:divsChild>
                    <w:div w:id="1362903683">
                      <w:marLeft w:val="0"/>
                      <w:marRight w:val="0"/>
                      <w:marTop w:val="0"/>
                      <w:marBottom w:val="120"/>
                      <w:divBdr>
                        <w:top w:val="single" w:sz="6" w:space="0" w:color="C0C0C0"/>
                        <w:left w:val="single" w:sz="6" w:space="0" w:color="D9D9D9"/>
                        <w:bottom w:val="single" w:sz="6" w:space="0" w:color="D9D9D9"/>
                        <w:right w:val="single" w:sz="6" w:space="0" w:color="D9D9D9"/>
                      </w:divBdr>
                      <w:divsChild>
                        <w:div w:id="18368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392871">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sChild>
        <w:div w:id="1007562497">
          <w:marLeft w:val="0"/>
          <w:marRight w:val="0"/>
          <w:marTop w:val="105"/>
          <w:marBottom w:val="30"/>
          <w:divBdr>
            <w:top w:val="none" w:sz="0" w:space="0" w:color="auto"/>
            <w:left w:val="none" w:sz="0" w:space="0" w:color="auto"/>
            <w:bottom w:val="none" w:sz="0" w:space="0" w:color="auto"/>
            <w:right w:val="none" w:sz="0" w:space="0" w:color="auto"/>
          </w:divBdr>
          <w:divsChild>
            <w:div w:id="1866940245">
              <w:marLeft w:val="0"/>
              <w:marRight w:val="0"/>
              <w:marTop w:val="0"/>
              <w:marBottom w:val="0"/>
              <w:divBdr>
                <w:top w:val="none" w:sz="0" w:space="0" w:color="auto"/>
                <w:left w:val="none" w:sz="0" w:space="0" w:color="auto"/>
                <w:bottom w:val="none" w:sz="0" w:space="0" w:color="auto"/>
                <w:right w:val="none" w:sz="0" w:space="0" w:color="auto"/>
              </w:divBdr>
              <w:divsChild>
                <w:div w:id="20379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1785">
          <w:marLeft w:val="0"/>
          <w:marRight w:val="0"/>
          <w:marTop w:val="0"/>
          <w:marBottom w:val="0"/>
          <w:divBdr>
            <w:top w:val="none" w:sz="0" w:space="0" w:color="auto"/>
            <w:left w:val="none" w:sz="0" w:space="0" w:color="auto"/>
            <w:bottom w:val="none" w:sz="0" w:space="0" w:color="auto"/>
            <w:right w:val="none" w:sz="0" w:space="0" w:color="auto"/>
          </w:divBdr>
          <w:divsChild>
            <w:div w:id="634484770">
              <w:marLeft w:val="0"/>
              <w:marRight w:val="0"/>
              <w:marTop w:val="0"/>
              <w:marBottom w:val="0"/>
              <w:divBdr>
                <w:top w:val="none" w:sz="0" w:space="0" w:color="auto"/>
                <w:left w:val="none" w:sz="0" w:space="0" w:color="auto"/>
                <w:bottom w:val="none" w:sz="0" w:space="0" w:color="auto"/>
                <w:right w:val="none" w:sz="0" w:space="0" w:color="auto"/>
              </w:divBdr>
              <w:divsChild>
                <w:div w:id="313535158">
                  <w:marLeft w:val="60"/>
                  <w:marRight w:val="0"/>
                  <w:marTop w:val="0"/>
                  <w:marBottom w:val="0"/>
                  <w:divBdr>
                    <w:top w:val="none" w:sz="0" w:space="0" w:color="auto"/>
                    <w:left w:val="none" w:sz="0" w:space="0" w:color="auto"/>
                    <w:bottom w:val="none" w:sz="0" w:space="0" w:color="auto"/>
                    <w:right w:val="none" w:sz="0" w:space="0" w:color="auto"/>
                  </w:divBdr>
                  <w:divsChild>
                    <w:div w:id="1963997946">
                      <w:marLeft w:val="0"/>
                      <w:marRight w:val="0"/>
                      <w:marTop w:val="0"/>
                      <w:marBottom w:val="0"/>
                      <w:divBdr>
                        <w:top w:val="none" w:sz="0" w:space="0" w:color="auto"/>
                        <w:left w:val="none" w:sz="0" w:space="0" w:color="auto"/>
                        <w:bottom w:val="none" w:sz="0" w:space="0" w:color="auto"/>
                        <w:right w:val="none" w:sz="0" w:space="0" w:color="auto"/>
                      </w:divBdr>
                      <w:divsChild>
                        <w:div w:id="906306339">
                          <w:marLeft w:val="0"/>
                          <w:marRight w:val="0"/>
                          <w:marTop w:val="0"/>
                          <w:marBottom w:val="120"/>
                          <w:divBdr>
                            <w:top w:val="single" w:sz="6" w:space="0" w:color="F5F5F5"/>
                            <w:left w:val="single" w:sz="6" w:space="0" w:color="F5F5F5"/>
                            <w:bottom w:val="single" w:sz="6" w:space="0" w:color="F5F5F5"/>
                            <w:right w:val="single" w:sz="6" w:space="0" w:color="F5F5F5"/>
                          </w:divBdr>
                          <w:divsChild>
                            <w:div w:id="807547682">
                              <w:marLeft w:val="0"/>
                              <w:marRight w:val="0"/>
                              <w:marTop w:val="0"/>
                              <w:marBottom w:val="0"/>
                              <w:divBdr>
                                <w:top w:val="none" w:sz="0" w:space="0" w:color="auto"/>
                                <w:left w:val="none" w:sz="0" w:space="0" w:color="auto"/>
                                <w:bottom w:val="none" w:sz="0" w:space="0" w:color="auto"/>
                                <w:right w:val="none" w:sz="0" w:space="0" w:color="auto"/>
                              </w:divBdr>
                              <w:divsChild>
                                <w:div w:id="12585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11877">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60"/>
                  <w:marTop w:val="0"/>
                  <w:marBottom w:val="0"/>
                  <w:divBdr>
                    <w:top w:val="none" w:sz="0" w:space="0" w:color="auto"/>
                    <w:left w:val="none" w:sz="0" w:space="0" w:color="auto"/>
                    <w:bottom w:val="none" w:sz="0" w:space="0" w:color="auto"/>
                    <w:right w:val="none" w:sz="0" w:space="0" w:color="auto"/>
                  </w:divBdr>
                  <w:divsChild>
                    <w:div w:id="2039230673">
                      <w:marLeft w:val="0"/>
                      <w:marRight w:val="0"/>
                      <w:marTop w:val="0"/>
                      <w:marBottom w:val="120"/>
                      <w:divBdr>
                        <w:top w:val="single" w:sz="6" w:space="0" w:color="C0C0C0"/>
                        <w:left w:val="single" w:sz="6" w:space="0" w:color="D9D9D9"/>
                        <w:bottom w:val="single" w:sz="6" w:space="0" w:color="D9D9D9"/>
                        <w:right w:val="single" w:sz="6" w:space="0" w:color="D9D9D9"/>
                      </w:divBdr>
                      <w:divsChild>
                        <w:div w:id="10414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EBF93-FEE3-4699-8621-BEAA3CA5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Pages>
  <Words>2113</Words>
  <Characters>12047</Characters>
  <Application>Microsoft Office Word</Application>
  <DocSecurity>0</DocSecurity>
  <Lines>100</Lines>
  <Paragraphs>28</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TEAM OS</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vlora.hasanramaj</dc:creator>
  <cp:lastModifiedBy>Arsim A.Mulaku</cp:lastModifiedBy>
  <cp:revision>36</cp:revision>
  <cp:lastPrinted>2016-12-13T11:49:00Z</cp:lastPrinted>
  <dcterms:created xsi:type="dcterms:W3CDTF">2016-12-16T10:14:00Z</dcterms:created>
  <dcterms:modified xsi:type="dcterms:W3CDTF">2016-12-16T13:53:00Z</dcterms:modified>
</cp:coreProperties>
</file>